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2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640" w:lineRule="exact"/>
        <w:jc w:val="right"/>
        <w:rPr>
          <w:rFonts w:ascii="方正小标宋简体" w:eastAsia="方正小标宋简体" w:hint="eastAsia"/>
          <w:sz w:val="72"/>
          <w:szCs w:val="72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mc:AlternateContent>
          <mc:Choice Requires="wps">
            <w:drawing>
              <wp:anchor distT="0" distB="0" distL="114298" distR="114298" simplePos="0" relativeHeight="1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4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6" o:spid="_x0000_s6" fillcolor="#FFFFFF" stroked="t" style="position:absolute;margin-left:0.0pt;margin-top:0.0pt;width:0.074998856pt;height:0.074998856pt;z-index:11;mso-position-horizontal:absolute;mso-position-vertical:absolute;mso-wrap-distance-left:8.999863pt;mso-wrap-distance-right:8.999863pt;mso-wrap-style:square;">
                <v:stroke color="#000000"/>
                <v:textbox id="849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84"/>
          <w:szCs w:val="84"/>
        </w:rPr>
        <w:t>统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计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报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告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楷体_GB2312" w:eastAsia="楷体_GB2312" w:cs="楷体_GB2312" w:hint="eastAsia"/>
          <w:b/>
          <w:bCs/>
          <w:sz w:val="36"/>
          <w:szCs w:val="36"/>
        </w:rPr>
        <w:t>（</w:t>
      </w:r>
      <w:r>
        <w:rPr>
          <w:rFonts w:ascii="楷体_GB2312" w:eastAsia="楷体_GB2312" w:cs="楷体_GB2312"/>
          <w:b/>
          <w:bCs/>
          <w:sz w:val="36"/>
          <w:szCs w:val="36"/>
        </w:rPr>
        <w:t>2020</w:t>
      </w:r>
      <w:r>
        <w:rPr>
          <w:rFonts w:ascii="楷体_GB2312" w:eastAsia="楷体_GB2312" w:cs="楷体_GB2312" w:hint="eastAsia"/>
          <w:b/>
          <w:bCs/>
          <w:sz w:val="36"/>
          <w:szCs w:val="36"/>
        </w:rPr>
        <w:t>年度）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both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before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广西壮族自治区药品监督管理局办公室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eastAsia="楷体_GB2312" w:hint="eastAsia"/>
          <w:sz w:val="36"/>
          <w:szCs w:val="36"/>
        </w:rPr>
      </w:pPr>
      <w:r>
        <w:rPr>
          <w:rFonts w:ascii="黑体" w:eastAsia="黑体"/>
          <w:sz w:val="36"/>
          <w:szCs w:val="36"/>
          <w:highlight w:val="auto"/>
        </w:rPr>
        <w:t>2021</w:t>
      </w:r>
      <w:r>
        <w:rPr>
          <w:rFonts w:ascii="黑体" w:eastAsia="黑体" w:hint="eastAsia"/>
          <w:sz w:val="36"/>
          <w:szCs w:val="36"/>
          <w:highlight w:val="auto"/>
        </w:rPr>
        <w:t>年</w:t>
      </w:r>
      <w:r>
        <w:rPr>
          <w:rFonts w:ascii="黑体" w:eastAsia="黑体"/>
          <w:sz w:val="36"/>
          <w:szCs w:val="36"/>
          <w:lang w:val="en-US" w:eastAsia="zh-CN"/>
          <w:highlight w:val="auto"/>
        </w:rPr>
        <w:t>3</w:t>
      </w:r>
      <w:r>
        <w:rPr>
          <w:rFonts w:ascii="黑体" w:eastAsia="黑体" w:hint="eastAsia"/>
          <w:sz w:val="36"/>
          <w:szCs w:val="36"/>
          <w:highlight w:val="auto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440" w:right="1588" w:bottom="1440" w:left="1588" w:header="851" w:footer="992" w:gutter="0"/>
          <w:pgNumType/>
          <w:titlePg/>
          <w:docGrid w:type="lines" w:linePitch="312" w:charSpace="0"/>
        </w:sect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仿宋_GB2312" w:eastAsia="仿宋_GB2312"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/>
        <w:textAlignment w:val="auto"/>
        <w:outlineLvl w:val="9"/>
        <w:rPr>
          <w:rFonts w:ascii="仿宋_GB2312" w:eastAsia="仿宋_GB2312" w:hint="eastAsia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本报告所用数据来源于《药品监督管理统计报表制度》，数据报告期为</w:t>
      </w:r>
      <w:r>
        <w:rPr>
          <w:rFonts w:ascii="仿宋_GB2312" w:eastAsia="仿宋_GB2312"/>
          <w:spacing w:val="8"/>
          <w:sz w:val="32"/>
          <w:szCs w:val="32"/>
          <w:lang w:val="en-US" w:eastAsia="zh-CN"/>
          <w:highlight w:val="auto"/>
        </w:rPr>
        <w:t>2020</w:t>
      </w:r>
      <w:r>
        <w:rPr>
          <w:rFonts w:ascii="仿宋_GB2312" w:eastAsia="仿宋_GB2312" w:hint="eastAsia"/>
          <w:spacing w:val="8"/>
          <w:sz w:val="32"/>
          <w:szCs w:val="32"/>
          <w:highlight w:val="auto"/>
        </w:rPr>
        <w:t>年1月1日至</w:t>
      </w:r>
      <w:r>
        <w:rPr>
          <w:rFonts w:ascii="仿宋_GB2312" w:eastAsia="仿宋_GB2312"/>
          <w:spacing w:val="8"/>
          <w:sz w:val="32"/>
          <w:szCs w:val="32"/>
          <w:lang w:val="en-US" w:eastAsia="zh-CN"/>
          <w:highlight w:val="auto"/>
        </w:rPr>
        <w:t>2020</w:t>
      </w:r>
      <w:r>
        <w:rPr>
          <w:rFonts w:ascii="仿宋_GB2312" w:eastAsia="仿宋_GB2312" w:hint="eastAsia"/>
          <w:spacing w:val="8"/>
          <w:sz w:val="32"/>
          <w:szCs w:val="32"/>
          <w:highlight w:val="auto"/>
        </w:rPr>
        <w:t>年12月31日。</w:t>
      </w:r>
      <w:r>
        <w:rPr>
          <w:rFonts w:ascii="仿宋_GB2312" w:eastAsia="仿宋_GB2312" w:hint="eastAsia"/>
          <w:spacing w:val="8"/>
          <w:sz w:val="32"/>
          <w:szCs w:val="32"/>
        </w:rPr>
        <w:t>报告分别对全区</w:t>
      </w:r>
      <w:r>
        <w:rPr>
          <w:rFonts w:ascii="仿宋_GB2312" w:eastAsia="仿宋_GB2312" w:hint="eastAsia"/>
          <w:spacing w:val="4"/>
          <w:sz w:val="32"/>
          <w:szCs w:val="32"/>
        </w:rPr>
        <w:t>药品、医疗器械、化妆品的</w:t>
      </w:r>
      <w:r>
        <w:rPr>
          <w:rFonts w:ascii="仿宋_GB2312" w:eastAsia="仿宋_GB2312" w:hint="eastAsia"/>
          <w:spacing w:val="8"/>
          <w:sz w:val="32"/>
          <w:szCs w:val="32"/>
        </w:rPr>
        <w:t>许可、生产经营监管、行政处罚等情况进行汇总分析，供药品监管系统参考使用。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 xml:space="preserve">    </w:t>
      </w:r>
    </w:p>
    <w:p>
      <w:pPr>
        <w:bidi w:val="0"/>
        <w:rPr>
          <w:rFonts w:hint="eastAsia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spacing w:line="640" w:lineRule="exact"/>
        <w:jc w:val="both"/>
        <w:rPr>
          <w:rFonts w:ascii="方正小标宋简体" w:eastAsia="方正小标宋简体" w:hint="eastAsia"/>
          <w:sz w:val="32"/>
          <w:szCs w:val="32"/>
        </w:rPr>
        <w:sectPr>
          <w:footerReference w:type="default" r:id="rId4"/>
          <w:pgSz w:w="11906" w:h="16838"/>
          <w:pgMar w:top="1440" w:right="1588" w:bottom="1440" w:left="1588" w:header="851" w:footer="992" w:gutter="0"/>
          <w:pgNumType w:start="1"/>
          <w:docGrid w:type="lines" w:linePitch="312" w:charSpace="0"/>
        </w:sectPr>
      </w:pPr>
    </w:p>
    <w:p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目  录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第一部分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药品监督管理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一、药品行政受理和注册审批情况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ascii="仿宋_GB2312" w:eastAsia="仿宋_GB2312" w:cs="仿宋_GB2312" w:hint="eastAsia"/>
          <w:sz w:val="28"/>
          <w:szCs w:val="28"/>
        </w:rPr>
        <w:t>、药品</w:t>
      </w:r>
      <w:r>
        <w:rPr>
          <w:rFonts w:ascii="仿宋_GB2312" w:eastAsia="仿宋_GB2312" w:cs="仿宋_GB2312"/>
          <w:sz w:val="28"/>
          <w:szCs w:val="28"/>
        </w:rPr>
        <w:t>生产许可证核发</w:t>
      </w:r>
      <w:r>
        <w:rPr>
          <w:rFonts w:ascii="仿宋_GB2312" w:eastAsia="仿宋_GB2312" w:cs="仿宋_GB2312" w:hint="eastAsia"/>
          <w:sz w:val="28"/>
          <w:szCs w:val="28"/>
        </w:rPr>
        <w:t>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ascii="仿宋_GB2312" w:eastAsia="仿宋_GB2312" w:cs="仿宋_GB2312" w:hint="eastAsia"/>
          <w:sz w:val="28"/>
          <w:szCs w:val="28"/>
        </w:rPr>
        <w:t>、药品经营企业情况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四</w:t>
      </w:r>
      <w:r>
        <w:rPr>
          <w:rFonts w:ascii="仿宋_GB2312" w:eastAsia="仿宋_GB2312" w:cs="仿宋_GB2312" w:hint="eastAsia"/>
          <w:sz w:val="28"/>
          <w:szCs w:val="28"/>
        </w:rPr>
        <w:t>、药品日常监管情况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五</w:t>
      </w:r>
      <w:r>
        <w:rPr>
          <w:rFonts w:ascii="仿宋_GB2312" w:eastAsia="仿宋_GB2312" w:cs="仿宋_GB2312" w:hint="eastAsia"/>
          <w:sz w:val="28"/>
          <w:szCs w:val="28"/>
        </w:rPr>
        <w:t>、地方药品抽验情况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ascii="仿宋_GB2312" w:eastAsia="仿宋_GB2312" w:cs="仿宋_GB2312" w:hint="eastAsia"/>
          <w:sz w:val="28"/>
          <w:szCs w:val="28"/>
        </w:rPr>
        <w:t>、药品案件查处情况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eastAsia="仿宋_GB2312" w:hint="eastAsia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七</w:t>
      </w:r>
      <w:r>
        <w:rPr>
          <w:rFonts w:ascii="仿宋_GB2312" w:eastAsia="仿宋_GB2312" w:cs="仿宋_GB2312" w:hint="eastAsia"/>
          <w:sz w:val="28"/>
          <w:szCs w:val="28"/>
        </w:rPr>
        <w:t>、互联网药品服务机构审批和监管情况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二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医疗器械监督管理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一、医疗器械注册审批情况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二、医疗器械生产企业许可情况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三、医疗器械经营企业许可（备案）情况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四、医疗器械日常监管情况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五、地方医疗器械抽验情况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ascii="仿宋_GB2312" w:eastAsia="仿宋_GB2312" w:cs="仿宋_GB2312" w:hint="eastAsia"/>
          <w:sz w:val="28"/>
          <w:szCs w:val="28"/>
        </w:rPr>
        <w:t>、医疗器械案件查处情况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三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化妆品监督管理</w:t>
      </w:r>
    </w:p>
    <w:p>
      <w:pPr>
        <w:numPr>
          <w:ilvl w:val="0"/>
          <w:numId w:val="1"/>
        </w:num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化妆品</w:t>
      </w:r>
      <w:r>
        <w:rPr>
          <w:rFonts w:ascii="仿宋_GB2312" w:eastAsia="仿宋_GB2312" w:cs="仿宋_GB2312"/>
          <w:sz w:val="28"/>
          <w:szCs w:val="28"/>
        </w:rPr>
        <w:t>生产企业许可</w:t>
      </w:r>
      <w:r>
        <w:rPr>
          <w:rFonts w:ascii="仿宋_GB2312" w:eastAsia="仿宋_GB2312" w:cs="仿宋_GB2312" w:hint="eastAsia"/>
          <w:sz w:val="28"/>
          <w:szCs w:val="28"/>
        </w:rPr>
        <w:t>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ind w:firstLine="0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ascii="仿宋_GB2312" w:eastAsia="仿宋_GB2312" w:cs="仿宋_GB2312" w:hint="eastAsia"/>
          <w:sz w:val="28"/>
          <w:szCs w:val="28"/>
        </w:rPr>
        <w:t>、化妆品日常监管情况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ascii="仿宋_GB2312" w:eastAsia="仿宋_GB2312" w:cs="仿宋_GB2312" w:hint="eastAsia"/>
          <w:sz w:val="28"/>
          <w:szCs w:val="28"/>
        </w:rPr>
        <w:t>、化妆品案件查处情况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四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其他</w:t>
      </w:r>
    </w:p>
    <w:p>
      <w:pPr>
        <w:spacing w:line="520" w:lineRule="exact"/>
        <w:ind w:firstLine="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一、</w:t>
      </w:r>
      <w:r>
        <w:rPr>
          <w:rFonts w:ascii="仿宋_GB2312" w:eastAsia="仿宋_GB2312" w:cs="仿宋_GB2312" w:hint="eastAsia"/>
          <w:sz w:val="28"/>
          <w:szCs w:val="28"/>
        </w:rPr>
        <w:t>科研情况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 xml:space="preserve"> 9</w:t>
      </w:r>
    </w:p>
    <w:p>
      <w:pPr>
        <w:bidi w:val="0"/>
        <w:spacing w:line="520" w:lineRule="exact"/>
        <w:rPr>
          <w:rFonts w:eastAsia="仿宋_GB2312" w:hint="eastAsia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ascii="仿宋_GB2312" w:eastAsia="仿宋_GB2312" w:cs="仿宋_GB2312" w:hint="eastAsia"/>
          <w:sz w:val="28"/>
          <w:szCs w:val="28"/>
        </w:rPr>
        <w:t>、行政复议案件和行政诉讼案件情况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五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附表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附表1  自治区局行政受理事项情况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 xml:space="preserve">  药品补充申请审批情况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 xml:space="preserve">  药品再注册申请审批情况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药品经营批发企业</w:t>
      </w:r>
      <w:r>
        <w:rPr>
          <w:rFonts w:ascii="仿宋_GB2312" w:eastAsia="仿宋_GB2312" w:cs="仿宋_GB2312" w:hint="eastAsia"/>
          <w:sz w:val="28"/>
          <w:szCs w:val="28"/>
        </w:rPr>
        <w:t>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……………………………………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药品经营</w:t>
      </w:r>
      <w:r>
        <w:rPr>
          <w:rFonts w:ascii="仿宋_GB2312" w:eastAsia="仿宋_GB2312" w:cs="仿宋_GB2312"/>
          <w:sz w:val="28"/>
          <w:szCs w:val="28"/>
        </w:rPr>
        <w:t>零售</w:t>
      </w:r>
      <w:r>
        <w:rPr>
          <w:rFonts w:ascii="仿宋_GB2312" w:eastAsia="仿宋_GB2312" w:cs="仿宋_GB2312" w:hint="eastAsia"/>
          <w:sz w:val="28"/>
          <w:szCs w:val="28"/>
        </w:rPr>
        <w:t>企业情况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 xml:space="preserve">  麻醉药品、精神药品和药品类易制毒化学品经营定点情况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12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药品生产企业日常监管情况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12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药品经营企业日常监管情况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13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 xml:space="preserve">  地方药品抽验情况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.................……………………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13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 xml:space="preserve">  违法药品案件查处情况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</w:rPr>
        <w:t>14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各地查处违法药品案件</w:t>
      </w:r>
      <w:r>
        <w:rPr>
          <w:rFonts w:ascii="仿宋_GB2312" w:eastAsia="仿宋_GB2312" w:cs="仿宋_GB2312" w:hint="eastAsia"/>
          <w:sz w:val="28"/>
          <w:szCs w:val="28"/>
        </w:rPr>
        <w:t>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…………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....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</w:t>
      </w:r>
      <w:r>
        <w:rPr>
          <w:rFonts w:ascii="仿宋_GB2312" w:eastAsia="仿宋_GB2312" w:cs="仿宋_GB2312"/>
          <w:sz w:val="28"/>
          <w:szCs w:val="28"/>
        </w:rPr>
        <w:t>16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</w:rPr>
        <w:t>17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医疗器械生产企业许可及备案情况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</w:rPr>
        <w:t>17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医疗器械经营企业许可、备案情况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医疗器械生产日常监管情况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医疗器械经营、使用日常监管情况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 xml:space="preserve">  地方医疗器械抽验情况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20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 xml:space="preserve">  查处违法医疗器械案件情况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</w:rPr>
        <w:t>21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附表19  各地查处违法医疗器械案件情况..</w:t>
      </w:r>
      <w:r>
        <w:rPr>
          <w:rFonts w:ascii="仿宋_GB2312" w:eastAsia="仿宋_GB2312" w:cs="仿宋_GB2312" w:hint="eastAsia"/>
          <w:sz w:val="28"/>
          <w:szCs w:val="28"/>
        </w:rPr>
        <w:t>……</w:t>
      </w:r>
      <w:r>
        <w:rPr>
          <w:rFonts w:ascii="仿宋_GB2312" w:eastAsia="仿宋_GB2312" w:cs="仿宋_GB2312"/>
          <w:sz w:val="28"/>
          <w:szCs w:val="28"/>
        </w:rPr>
        <w:t>........</w:t>
      </w:r>
      <w:r>
        <w:rPr>
          <w:rFonts w:ascii="仿宋_GB2312" w:eastAsia="仿宋_GB2312" w:cs="仿宋_GB2312" w:hint="eastAsia"/>
          <w:sz w:val="28"/>
          <w:szCs w:val="28"/>
        </w:rPr>
        <w:t>…………</w:t>
      </w:r>
      <w:r>
        <w:rPr>
          <w:rFonts w:ascii="仿宋_GB2312" w:eastAsia="仿宋_GB2312" w:cs="仿宋_GB2312"/>
          <w:sz w:val="28"/>
          <w:szCs w:val="28"/>
        </w:rPr>
        <w:t>..23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 xml:space="preserve">  化妆品生产企业日常监管情况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24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ascii="仿宋_GB2312" w:eastAsia="仿宋_GB2312" w:cs="仿宋_GB2312" w:hint="eastAsia"/>
          <w:sz w:val="28"/>
          <w:szCs w:val="28"/>
        </w:rPr>
        <w:t xml:space="preserve">  违法化妆品案件查处情况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  <w:lang w:val="en-US" w:eastAsia="zh-CN"/>
        </w:rPr>
        <w:t>附表22  各地查处违法化妆品案件情况...................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……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...26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23</w:t>
      </w:r>
      <w:r>
        <w:rPr>
          <w:rFonts w:ascii="仿宋_GB2312" w:eastAsia="仿宋_GB2312" w:cs="仿宋_GB2312" w:hint="eastAsia"/>
          <w:sz w:val="28"/>
          <w:szCs w:val="28"/>
        </w:rPr>
        <w:t xml:space="preserve">  科研情况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............................................</w:t>
      </w:r>
      <w:r>
        <w:rPr>
          <w:rFonts w:ascii="仿宋_GB2312" w:eastAsia="仿宋_GB2312" w:cs="仿宋_GB2312"/>
          <w:sz w:val="28"/>
          <w:szCs w:val="28"/>
        </w:rPr>
        <w:t>27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药品监督管理行政复议案件情况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  <w:sectPr>
          <w:footerReference w:type="default" r:id="rId5"/>
          <w:pgSz w:w="11906" w:h="16838"/>
          <w:pgMar w:top="1440" w:right="1588" w:bottom="1440" w:left="1588" w:header="851" w:footer="992" w:gutter="0"/>
          <w:pgNumType/>
          <w:docGrid w:type="lines" w:linePitch="312" w:charSpace="0"/>
        </w:sect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25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药品监督管理行政诉讼案件情况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29</w:t>
      </w: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一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药品监督管理</w:t>
      </w:r>
    </w:p>
    <w:p>
      <w:pPr>
        <w:bidi w:val="0"/>
        <w:spacing w:line="640" w:lineRule="exact"/>
        <w:jc w:val="center"/>
        <w:rPr>
          <w:rFonts w:ascii="黑体" w:eastAsia="黑体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一、药品行政受理和注册审批情况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年共受理药品补充申请</w:t>
      </w:r>
      <w:r>
        <w:rPr>
          <w:rFonts w:ascii="仿宋_GB2312" w:eastAsia="仿宋_GB2312" w:cs="仿宋_GB2312"/>
          <w:sz w:val="28"/>
          <w:szCs w:val="28"/>
        </w:rPr>
        <w:t>583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共批准中药天然药物、化学药品、生物制品补充申请审批事项</w:t>
      </w:r>
      <w:r>
        <w:rPr>
          <w:rFonts w:ascii="仿宋_GB2312" w:eastAsia="仿宋_GB2312" w:cs="仿宋_GB2312"/>
          <w:sz w:val="28"/>
          <w:szCs w:val="28"/>
        </w:rPr>
        <w:t>546</w:t>
      </w:r>
      <w:r>
        <w:rPr>
          <w:rFonts w:ascii="仿宋_GB2312" w:eastAsia="仿宋_GB2312" w:cs="仿宋_GB2312" w:hint="eastAsia"/>
          <w:sz w:val="28"/>
          <w:szCs w:val="28"/>
        </w:rPr>
        <w:t>件，备案事项</w:t>
      </w:r>
      <w:r>
        <w:rPr>
          <w:rFonts w:ascii="仿宋_GB2312" w:eastAsia="仿宋_GB2312" w:cs="仿宋_GB2312"/>
          <w:sz w:val="28"/>
          <w:szCs w:val="28"/>
        </w:rPr>
        <w:t>2666</w:t>
      </w:r>
      <w:r>
        <w:rPr>
          <w:rFonts w:ascii="仿宋_GB2312" w:eastAsia="仿宋_GB2312" w:cs="仿宋_GB2312" w:hint="eastAsia"/>
          <w:sz w:val="28"/>
          <w:szCs w:val="28"/>
        </w:rPr>
        <w:t>件。国产药品再注册申请</w:t>
      </w:r>
      <w:r>
        <w:rPr>
          <w:rFonts w:ascii="仿宋_GB2312" w:eastAsia="仿宋_GB2312" w:cs="仿宋_GB2312"/>
          <w:sz w:val="28"/>
          <w:szCs w:val="28"/>
        </w:rPr>
        <w:t>3976</w:t>
      </w:r>
      <w:r>
        <w:rPr>
          <w:rFonts w:ascii="仿宋_GB2312" w:eastAsia="仿宋_GB2312" w:cs="仿宋_GB2312" w:hint="eastAsia"/>
          <w:sz w:val="28"/>
          <w:szCs w:val="28"/>
        </w:rPr>
        <w:t>件，其中中药天然药物</w:t>
      </w:r>
      <w:r>
        <w:rPr>
          <w:rFonts w:ascii="仿宋_GB2312" w:eastAsia="仿宋_GB2312" w:cs="仿宋_GB2312"/>
          <w:sz w:val="28"/>
          <w:szCs w:val="28"/>
        </w:rPr>
        <w:t>1591</w:t>
      </w:r>
      <w:r>
        <w:rPr>
          <w:rFonts w:ascii="仿宋_GB2312" w:eastAsia="仿宋_GB2312" w:cs="仿宋_GB2312" w:hint="eastAsia"/>
          <w:sz w:val="28"/>
          <w:szCs w:val="28"/>
        </w:rPr>
        <w:t>件，化学药品</w:t>
      </w:r>
      <w:r>
        <w:rPr>
          <w:rFonts w:ascii="仿宋_GB2312" w:eastAsia="仿宋_GB2312" w:cs="仿宋_GB2312"/>
          <w:sz w:val="28"/>
          <w:szCs w:val="28"/>
        </w:rPr>
        <w:t>2374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</w:rPr>
        <w:t>2-3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药品生产许可证核发情况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截至</w:t>
      </w:r>
      <w:r>
        <w:rPr>
          <w:rFonts w:ascii="仿宋_GB2312" w:eastAsia="仿宋_GB2312" w:hint="eastAsia"/>
          <w:sz w:val="28"/>
          <w:szCs w:val="28"/>
        </w:rPr>
        <w:t>2020年</w:t>
      </w:r>
      <w:r>
        <w:rPr>
          <w:rFonts w:ascii="仿宋_GB2312" w:eastAsia="仿宋_GB2312"/>
          <w:sz w:val="28"/>
          <w:szCs w:val="28"/>
        </w:rPr>
        <w:t>12月底，</w:t>
      </w:r>
      <w:r>
        <w:rPr>
          <w:rFonts w:ascii="仿宋_GB2312" w:eastAsia="仿宋_GB2312" w:cs="仿宋_GB2312" w:hint="eastAsia"/>
          <w:sz w:val="28"/>
          <w:szCs w:val="28"/>
        </w:rPr>
        <w:t>全区核发药品生产企业许可证</w:t>
      </w:r>
      <w:r>
        <w:rPr>
          <w:rFonts w:ascii="仿宋_GB2312" w:eastAsia="仿宋_GB2312" w:cs="仿宋_GB2312"/>
          <w:sz w:val="28"/>
          <w:szCs w:val="28"/>
        </w:rPr>
        <w:t>219</w:t>
      </w:r>
      <w:r>
        <w:rPr>
          <w:rFonts w:ascii="仿宋_GB2312" w:eastAsia="仿宋_GB2312" w:cs="仿宋_GB2312" w:hint="eastAsia"/>
          <w:sz w:val="28"/>
          <w:szCs w:val="28"/>
        </w:rPr>
        <w:t>个,同比</w:t>
      </w:r>
      <w:r>
        <w:rPr>
          <w:rFonts w:ascii="仿宋_GB2312" w:eastAsia="仿宋_GB2312" w:cs="仿宋_GB2312"/>
          <w:spacing w:val="-4"/>
          <w:sz w:val="28"/>
          <w:szCs w:val="28"/>
        </w:rPr>
        <w:t>下降9.88%，其中，</w:t>
      </w:r>
      <w:r>
        <w:rPr>
          <w:rFonts w:ascii="仿宋_GB2312" w:eastAsia="仿宋_GB2312" w:hint="eastAsia"/>
          <w:sz w:val="28"/>
          <w:szCs w:val="28"/>
        </w:rPr>
        <w:t>生产制剂企业132家，生产原料药企业24家，生产化学药企业101家，生产中药（含饮片）企业170家。</w:t>
      </w:r>
      <w:r>
        <w:rPr>
          <w:rFonts w:ascii="仿宋_GB2312" w:eastAsia="仿宋_GB2312" w:cs="仿宋_GB2312"/>
          <w:sz w:val="28"/>
          <w:szCs w:val="28"/>
        </w:rPr>
        <w:t>2020年</w:t>
      </w:r>
      <w:r>
        <w:rPr>
          <w:rFonts w:ascii="仿宋_GB2312" w:eastAsia="仿宋_GB2312" w:hint="eastAsia"/>
          <w:sz w:val="28"/>
          <w:szCs w:val="28"/>
        </w:rPr>
        <w:t>全区共有4494个药品批准文号，传统中药民族药制剂首次备案30个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exact"/>
        <w:ind w:firstLineChars="200" w:firstLine="560"/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年全区麻醉药品、精神药品定点生产</w:t>
      </w: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企业3家，其中麻醉药品生产企业1家；二类精神药品定点生产企业2家。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</w:rPr>
        <w:t>药品经营企业情况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月底，全区共有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药品经营批发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企业</w:t>
      </w:r>
      <w:r>
        <w:rPr>
          <w:rFonts w:ascii="仿宋_GB2312" w:eastAsia="仿宋_GB2312" w:cs="仿宋_GB2312"/>
          <w:color w:val="000000"/>
          <w:sz w:val="28"/>
          <w:szCs w:val="28"/>
        </w:rPr>
        <w:t>573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其中，法人、非法人批发企业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344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家，零售连锁</w:t>
      </w:r>
      <w:r>
        <w:rPr>
          <w:rFonts w:ascii="仿宋_GB2312" w:eastAsia="仿宋_GB2312" w:cs="仿宋_GB2312"/>
          <w:color w:val="000000"/>
          <w:sz w:val="28"/>
          <w:szCs w:val="28"/>
        </w:rPr>
        <w:t>总部229家。全区共有药品经营零售企业19818家，其中，零售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连锁门店</w:t>
      </w:r>
      <w:r>
        <w:rPr>
          <w:rFonts w:ascii="仿宋_GB2312" w:eastAsia="仿宋_GB2312" w:cs="仿宋_GB2312"/>
          <w:color w:val="000000"/>
          <w:sz w:val="28"/>
          <w:szCs w:val="28"/>
        </w:rPr>
        <w:t>13683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家，占经营企业总量的</w:t>
      </w:r>
      <w:r>
        <w:rPr>
          <w:rFonts w:ascii="仿宋_GB2312" w:eastAsia="仿宋_GB2312" w:cs="仿宋_GB2312"/>
          <w:color w:val="000000"/>
          <w:sz w:val="28"/>
          <w:szCs w:val="28"/>
        </w:rPr>
        <w:t>69.04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%；其次是零售企业</w:t>
      </w:r>
      <w:r>
        <w:rPr>
          <w:rFonts w:ascii="仿宋_GB2312" w:eastAsia="仿宋_GB2312" w:cs="仿宋_GB2312"/>
          <w:color w:val="000000"/>
          <w:sz w:val="28"/>
          <w:szCs w:val="28"/>
        </w:rPr>
        <w:t>6135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4-5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全区共有麻醉药品和第一类精神药品定点区域性批发企业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22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家。专门从事第二类精神药品批发企业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110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家。药品类易制毒化学品原料药定点经营企业1家。（详见附表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、药品日常监管情况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eastAsia="楷体_GB2312" w:hint="eastAsia"/>
          <w:b/>
          <w:color w:val="000000"/>
          <w:sz w:val="28"/>
          <w:szCs w:val="28"/>
        </w:rPr>
        <w:t>（一）药品生产企业日常监管情况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年各级监管机构共检查药品生产企业</w:t>
      </w:r>
      <w:r>
        <w:rPr>
          <w:rFonts w:ascii="仿宋_GB2312" w:eastAsia="仿宋_GB2312" w:cs="仿宋_GB2312"/>
          <w:color w:val="000000"/>
          <w:sz w:val="28"/>
          <w:szCs w:val="28"/>
        </w:rPr>
        <w:t>1575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出动检查人员3708人次，发现违法违规生产企业250家次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整改</w:t>
      </w:r>
      <w:r>
        <w:rPr>
          <w:rFonts w:ascii="仿宋_GB2312" w:eastAsia="仿宋_GB2312" w:cs="仿宋_GB2312"/>
          <w:color w:val="000000"/>
          <w:sz w:val="28"/>
          <w:szCs w:val="28"/>
        </w:rPr>
        <w:t>267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家次，立案查处</w:t>
      </w:r>
      <w:r>
        <w:rPr>
          <w:rFonts w:ascii="仿宋_GB2312" w:eastAsia="仿宋_GB2312" w:cs="仿宋_GB2312"/>
          <w:color w:val="000000"/>
          <w:sz w:val="28"/>
          <w:szCs w:val="28"/>
        </w:rPr>
        <w:t>83家次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eastAsia="楷体_GB2312" w:hint="eastAsia"/>
          <w:b/>
          <w:color w:val="000000"/>
          <w:sz w:val="28"/>
          <w:szCs w:val="28"/>
        </w:rPr>
        <w:t>（二）药品经营企业日常监管情况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年各级监管机构共检查药品经营</w:t>
      </w:r>
      <w:r>
        <w:rPr>
          <w:rFonts w:ascii="仿宋_GB2312" w:eastAsia="仿宋_GB2312" w:cs="仿宋_GB2312"/>
          <w:color w:val="000000"/>
          <w:sz w:val="28"/>
          <w:szCs w:val="28"/>
        </w:rPr>
        <w:t>批发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企业</w:t>
      </w:r>
      <w:r>
        <w:rPr>
          <w:rFonts w:ascii="仿宋_GB2312" w:eastAsia="仿宋_GB2312" w:cs="仿宋_GB2312"/>
          <w:color w:val="000000"/>
          <w:sz w:val="28"/>
          <w:szCs w:val="28"/>
        </w:rPr>
        <w:t>874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家次，发现</w:t>
      </w:r>
      <w:r>
        <w:rPr>
          <w:rFonts w:ascii="仿宋_GB2312" w:eastAsia="仿宋_GB2312" w:cs="仿宋_GB2312"/>
          <w:color w:val="000000"/>
          <w:sz w:val="28"/>
          <w:szCs w:val="28"/>
        </w:rPr>
        <w:t>违法违规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的企业</w:t>
      </w:r>
      <w:r>
        <w:rPr>
          <w:rFonts w:ascii="仿宋_GB2312" w:eastAsia="仿宋_GB2312" w:cs="仿宋_GB2312"/>
          <w:color w:val="000000"/>
          <w:sz w:val="28"/>
          <w:szCs w:val="28"/>
        </w:rPr>
        <w:t>137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整改</w:t>
      </w:r>
      <w:r>
        <w:rPr>
          <w:rFonts w:ascii="仿宋_GB2312" w:eastAsia="仿宋_GB2312" w:cs="仿宋_GB2312"/>
          <w:color w:val="000000"/>
          <w:sz w:val="28"/>
          <w:szCs w:val="28"/>
        </w:rPr>
        <w:t>132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</w:t>
      </w:r>
      <w:r>
        <w:rPr>
          <w:rFonts w:ascii="仿宋_GB2312" w:eastAsia="仿宋_GB2312" w:cs="仿宋_GB2312"/>
          <w:color w:val="000000"/>
          <w:sz w:val="28"/>
          <w:szCs w:val="28"/>
        </w:rPr>
        <w:t>，立案查处企业6家次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。各级监管机构共检查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零售企业</w:t>
      </w:r>
      <w:r>
        <w:rPr>
          <w:rFonts w:ascii="仿宋_GB2312" w:eastAsia="仿宋_GB2312" w:cs="仿宋_GB2312"/>
          <w:color w:val="000000"/>
          <w:sz w:val="28"/>
          <w:szCs w:val="28"/>
        </w:rPr>
        <w:t>25424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家次，发现存在违反药品经营相关管理规定行为的企业</w:t>
      </w:r>
      <w:r>
        <w:rPr>
          <w:rFonts w:ascii="仿宋_GB2312" w:eastAsia="仿宋_GB2312" w:cs="仿宋_GB2312"/>
          <w:color w:val="000000"/>
          <w:sz w:val="28"/>
          <w:szCs w:val="28"/>
        </w:rPr>
        <w:t>3014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整改</w:t>
      </w:r>
      <w:r>
        <w:rPr>
          <w:rFonts w:ascii="仿宋_GB2312" w:eastAsia="仿宋_GB2312" w:cs="仿宋_GB2312"/>
          <w:color w:val="000000"/>
          <w:sz w:val="28"/>
          <w:szCs w:val="28"/>
        </w:rPr>
        <w:t>1861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、地方药品抽验情况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年，共检验药品</w:t>
      </w:r>
      <w:r>
        <w:rPr>
          <w:rFonts w:ascii="仿宋_GB2312" w:eastAsia="仿宋_GB2312" w:cs="仿宋_GB2312"/>
          <w:color w:val="000000"/>
          <w:sz w:val="28"/>
          <w:szCs w:val="28"/>
        </w:rPr>
        <w:t>4230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批次，不合格</w:t>
      </w:r>
      <w:r>
        <w:rPr>
          <w:rFonts w:ascii="仿宋_GB2312" w:eastAsia="仿宋_GB2312" w:cs="仿宋_GB2312"/>
          <w:color w:val="000000"/>
          <w:sz w:val="28"/>
          <w:szCs w:val="28"/>
        </w:rPr>
        <w:t>66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1.56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%。按药品类别分，中药材、中药饮片不合格率为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6.18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%，位居第一，后面依次为中成药和化学药品，不合格率分别为</w:t>
      </w:r>
      <w:r>
        <w:rPr>
          <w:rFonts w:ascii="仿宋_GB2312" w:eastAsia="仿宋_GB2312" w:cs="仿宋_GB2312"/>
          <w:color w:val="000000"/>
          <w:sz w:val="28"/>
          <w:szCs w:val="28"/>
        </w:rPr>
        <w:t>0.41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%和</w:t>
      </w:r>
      <w:r>
        <w:rPr>
          <w:rFonts w:ascii="仿宋_GB2312" w:eastAsia="仿宋_GB2312" w:cs="仿宋_GB2312"/>
          <w:color w:val="000000"/>
          <w:sz w:val="28"/>
          <w:szCs w:val="28"/>
        </w:rPr>
        <w:t>0.20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%；按抽验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分，不合格率最高的是</w:t>
      </w:r>
      <w:r>
        <w:rPr>
          <w:rFonts w:ascii="仿宋_GB2312" w:eastAsia="仿宋_GB2312" w:cs="仿宋_GB2312"/>
          <w:color w:val="000000"/>
          <w:sz w:val="28"/>
          <w:szCs w:val="28"/>
        </w:rPr>
        <w:t>使用环节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，其次是生产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和</w:t>
      </w:r>
      <w:r>
        <w:rPr>
          <w:rFonts w:ascii="仿宋_GB2312" w:eastAsia="仿宋_GB2312" w:cs="仿宋_GB2312"/>
          <w:color w:val="000000"/>
          <w:sz w:val="28"/>
          <w:szCs w:val="28"/>
        </w:rPr>
        <w:t>经营环节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，不合格率依次为</w:t>
      </w:r>
      <w:r>
        <w:rPr>
          <w:rFonts w:ascii="仿宋_GB2312" w:eastAsia="仿宋_GB2312" w:cs="仿宋_GB2312"/>
          <w:color w:val="000000"/>
          <w:sz w:val="28"/>
          <w:szCs w:val="28"/>
        </w:rPr>
        <w:t>1.70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%、</w:t>
      </w:r>
      <w:r>
        <w:rPr>
          <w:rFonts w:ascii="仿宋_GB2312" w:eastAsia="仿宋_GB2312" w:cs="仿宋_GB2312"/>
          <w:color w:val="000000"/>
          <w:sz w:val="28"/>
          <w:szCs w:val="28"/>
        </w:rPr>
        <w:t>1.64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%、</w:t>
      </w:r>
      <w:r>
        <w:rPr>
          <w:rFonts w:ascii="仿宋_GB2312" w:eastAsia="仿宋_GB2312" w:cs="仿宋_GB2312"/>
          <w:color w:val="000000"/>
          <w:sz w:val="28"/>
          <w:szCs w:val="28"/>
        </w:rPr>
        <w:t>1.41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、药品案件查处情况</w:t>
      </w:r>
      <w:r>
        <w:rPr>
          <w:rFonts w:ascii="黑体" w:cs="仿宋_GB2312" w:hint="eastAsia"/>
          <w:color w:val="000000"/>
          <w:sz w:val="28"/>
          <w:szCs w:val="28"/>
        </w:rPr>
        <w:t>（详见附表</w:t>
      </w:r>
      <w:r>
        <w:rPr>
          <w:rFonts w:ascii="黑体" w:cs="仿宋_GB2312" w:hint="eastAsia"/>
          <w:color w:val="000000"/>
          <w:sz w:val="28"/>
          <w:szCs w:val="28"/>
          <w:lang w:val="en-US" w:eastAsia="zh-CN"/>
        </w:rPr>
        <w:t>1</w:t>
      </w:r>
      <w:r>
        <w:rPr>
          <w:rFonts w:ascii="黑体" w:cs="仿宋_GB2312"/>
          <w:color w:val="000000"/>
          <w:sz w:val="28"/>
          <w:szCs w:val="28"/>
          <w:lang w:val="en-US" w:eastAsia="zh-CN"/>
        </w:rPr>
        <w:t>0-11</w:t>
      </w:r>
      <w:r>
        <w:rPr>
          <w:rFonts w:ascii="黑体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200" w:firstLine="56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年共查处药品案件</w:t>
      </w:r>
      <w:r>
        <w:rPr>
          <w:rFonts w:ascii="仿宋_GB2312" w:eastAsia="仿宋_GB2312" w:cs="仿宋_GB2312"/>
          <w:color w:val="000000"/>
          <w:sz w:val="28"/>
          <w:szCs w:val="28"/>
        </w:rPr>
        <w:t>2622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件，其中一般程序案件</w:t>
      </w:r>
      <w:r>
        <w:rPr>
          <w:rFonts w:ascii="仿宋_GB2312" w:eastAsia="仿宋_GB2312" w:cs="仿宋_GB2312"/>
          <w:color w:val="000000"/>
          <w:sz w:val="28"/>
          <w:szCs w:val="28"/>
        </w:rPr>
        <w:t>2251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件，简易程序案件</w:t>
      </w:r>
      <w:r>
        <w:rPr>
          <w:rFonts w:ascii="仿宋_GB2312" w:eastAsia="仿宋_GB2312" w:cs="仿宋_GB2312"/>
          <w:color w:val="000000"/>
          <w:sz w:val="28"/>
          <w:szCs w:val="28"/>
        </w:rPr>
        <w:t>371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</w:t>
      </w:r>
      <w:r>
        <w:rPr>
          <w:rFonts w:ascii="仿宋_GB2312" w:eastAsia="仿宋_GB2312" w:cs="仿宋_GB2312"/>
          <w:color w:val="000000"/>
          <w:sz w:val="28"/>
          <w:szCs w:val="28"/>
        </w:rPr>
        <w:t>案件总数较去年大幅增加。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查处案件货值金额为</w:t>
      </w:r>
      <w:r>
        <w:rPr>
          <w:rFonts w:ascii="仿宋_GB2312" w:eastAsia="仿宋_GB2312" w:cs="仿宋_GB2312"/>
          <w:color w:val="000000"/>
          <w:sz w:val="28"/>
          <w:szCs w:val="28"/>
        </w:rPr>
        <w:t>876.06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罚款金额</w:t>
      </w:r>
      <w:r>
        <w:rPr>
          <w:rFonts w:ascii="仿宋_GB2312" w:eastAsia="仿宋_GB2312" w:cs="仿宋_GB2312"/>
          <w:color w:val="000000"/>
          <w:sz w:val="28"/>
          <w:szCs w:val="28"/>
        </w:rPr>
        <w:t>1443.59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万元，没收违法所得金额为</w:t>
      </w:r>
      <w:r>
        <w:rPr>
          <w:rFonts w:ascii="仿宋_GB2312" w:eastAsia="仿宋_GB2312" w:cs="仿宋_GB2312"/>
          <w:color w:val="000000"/>
          <w:sz w:val="28"/>
          <w:szCs w:val="28"/>
        </w:rPr>
        <w:t>135.44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从货值划分来看，仍以货值</w:t>
      </w:r>
      <w:r>
        <w:rPr>
          <w:rFonts w:ascii="仿宋_GB2312" w:eastAsia="仿宋_GB2312" w:cs="仿宋_GB2312"/>
          <w:color w:val="000000"/>
          <w:sz w:val="28"/>
          <w:szCs w:val="28"/>
        </w:rPr>
        <w:t>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万元以下的案件为主，共计</w:t>
      </w:r>
      <w:r>
        <w:rPr>
          <w:rFonts w:ascii="仿宋_GB2312" w:eastAsia="仿宋_GB2312" w:cs="仿宋_GB2312"/>
          <w:color w:val="000000"/>
          <w:sz w:val="28"/>
          <w:szCs w:val="28"/>
        </w:rPr>
        <w:t>2615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件，占药品案件总数的</w:t>
      </w:r>
      <w:r>
        <w:rPr>
          <w:rFonts w:ascii="仿宋_GB2312" w:eastAsia="仿宋_GB2312" w:cs="仿宋_GB2312"/>
          <w:color w:val="000000"/>
          <w:sz w:val="28"/>
          <w:szCs w:val="28"/>
        </w:rPr>
        <w:t>99.73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%。货值50万元以上的有</w:t>
      </w:r>
      <w:r>
        <w:rPr>
          <w:rFonts w:ascii="仿宋_GB2312" w:eastAsia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  <w:highlight w:val="auto"/>
        </w:rPr>
        <w:t>从案件分类来看，案件数占比重较大的是</w:t>
      </w:r>
      <w:r>
        <w:rPr>
          <w:rFonts w:ascii="仿宋_GB2312" w:eastAsia="仿宋_GB2312" w:cs="仿宋_GB2312"/>
          <w:color w:val="000000"/>
          <w:sz w:val="28"/>
          <w:szCs w:val="28"/>
          <w:highlight w:val="auto"/>
        </w:rPr>
        <w:t>生产销售使用劣药</w:t>
      </w:r>
      <w:r>
        <w:rPr>
          <w:rFonts w:ascii="仿宋_GB2312" w:eastAsia="仿宋_GB2312" w:cs="仿宋_GB2312" w:hint="eastAsia"/>
          <w:color w:val="000000"/>
          <w:sz w:val="28"/>
          <w:szCs w:val="28"/>
          <w:highlight w:val="auto"/>
        </w:rPr>
        <w:t>，</w:t>
      </w:r>
      <w:r>
        <w:rPr>
          <w:rFonts w:ascii="仿宋_GB2312" w:eastAsia="仿宋_GB2312" w:cs="仿宋_GB2312" w:hint="eastAsia"/>
          <w:color w:val="000000"/>
          <w:sz w:val="28"/>
          <w:szCs w:val="28"/>
          <w:lang w:val="en-US" w:eastAsia="zh-CN"/>
          <w:highlight w:val="auto"/>
        </w:rPr>
        <w:t>占比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  <w:highlight w:val="auto"/>
        </w:rPr>
        <w:t>13.15</w:t>
      </w:r>
      <w:r>
        <w:rPr>
          <w:rFonts w:ascii="仿宋_GB2312" w:eastAsia="仿宋_GB2312" w:cs="仿宋_GB2312" w:hint="eastAsia"/>
          <w:color w:val="000000"/>
          <w:sz w:val="28"/>
          <w:szCs w:val="28"/>
          <w:highlight w:val="auto"/>
        </w:rPr>
        <w:t>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 w:hint="eastAsia"/>
          <w:color w:val="000000"/>
          <w:spacing w:val="-4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年，日常监管和专项检查成为查处药品案件的主要渠道，占案件总数的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87.49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%，以经营企业为违法主体的案件为主，占药品案件总数的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83.64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%。责令停产停业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5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户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。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移交司法机关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34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件。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、互联网药品服务机构审批和监管情况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年，互联网信息服务</w:t>
      </w:r>
      <w:r>
        <w:rPr>
          <w:rFonts w:ascii="仿宋_GB2312" w:eastAsia="仿宋_GB2312" w:cs="仿宋_GB2312"/>
          <w:color w:val="000000"/>
          <w:spacing w:val="-8"/>
          <w:sz w:val="28"/>
          <w:szCs w:val="28"/>
        </w:rPr>
        <w:t>审批253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项</w:t>
      </w:r>
      <w:r>
        <w:rPr>
          <w:rFonts w:ascii="仿宋_GB2312" w:eastAsia="仿宋_GB2312" w:cs="仿宋_GB2312"/>
          <w:color w:val="000000"/>
          <w:spacing w:val="-8"/>
          <w:sz w:val="28"/>
          <w:szCs w:val="28"/>
        </w:rPr>
        <w:t>。</w:t>
      </w: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二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医疗器械监督管理</w:t>
      </w:r>
    </w:p>
    <w:p>
      <w:pPr>
        <w:pStyle w:val="16"/>
        <w:shd w:val="clear" w:color="auto" w:fill="FFFFFF"/>
        <w:bidi w:val="0"/>
        <w:spacing w:before="0" w:beforeAutospacing="0" w:after="0" w:afterAutospacing="0" w:line="640" w:lineRule="exact"/>
        <w:jc w:val="center"/>
        <w:rPr>
          <w:rFonts w:ascii="楷体" w:eastAsia="楷体" w:cs="Tahoma"/>
          <w:color w:val="4B4B4B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一、医疗器械注册审批情况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全区实有Ⅰ类医疗器械注册证备案</w:t>
      </w:r>
      <w:r>
        <w:rPr>
          <w:rFonts w:ascii="仿宋_GB2312" w:eastAsia="仿宋_GB2312" w:cs="仿宋_GB2312"/>
          <w:sz w:val="28"/>
          <w:szCs w:val="28"/>
          <w:highlight w:val="auto"/>
        </w:rPr>
        <w:t>1147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件，Ⅱ类医疗器械注册证</w:t>
      </w:r>
      <w:r>
        <w:rPr>
          <w:rFonts w:ascii="仿宋_GB2312" w:eastAsia="仿宋_GB2312" w:cs="仿宋_GB2312"/>
          <w:sz w:val="28"/>
          <w:szCs w:val="28"/>
          <w:highlight w:val="auto"/>
        </w:rPr>
        <w:t>1115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件。其中，批准首次备案/注册</w:t>
      </w:r>
      <w:r>
        <w:rPr>
          <w:rFonts w:ascii="仿宋_GB2312" w:eastAsia="仿宋_GB2312" w:cs="仿宋_GB2312"/>
          <w:sz w:val="28"/>
          <w:szCs w:val="28"/>
          <w:highlight w:val="auto"/>
        </w:rPr>
        <w:t>369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件，批准延续注册</w:t>
      </w:r>
      <w:r>
        <w:rPr>
          <w:rFonts w:ascii="仿宋_GB2312" w:eastAsia="仿宋_GB2312" w:cs="仿宋_GB2312"/>
          <w:sz w:val="28"/>
          <w:szCs w:val="28"/>
          <w:highlight w:val="auto"/>
        </w:rPr>
        <w:t>33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件。</w:t>
      </w:r>
      <w:r>
        <w:rPr>
          <w:rFonts w:ascii="仿宋_GB2312" w:eastAsia="仿宋_GB2312" w:cs="仿宋_GB2312" w:hint="eastAsia"/>
          <w:sz w:val="28"/>
          <w:szCs w:val="28"/>
        </w:rPr>
        <w:t>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二、医疗器械生产企业许可情况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仿宋_GB2312" w:eastAsia="仿宋_GB2312" w:cs="Tahoma" w:hint="eastAsia"/>
          <w:color w:val="4B4B4B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月底，全区有医疗器械生产企业</w:t>
      </w:r>
      <w:r>
        <w:rPr>
          <w:rFonts w:ascii="仿宋_GB2312" w:eastAsia="仿宋_GB2312" w:cs="仿宋_GB2312"/>
          <w:sz w:val="28"/>
          <w:szCs w:val="28"/>
        </w:rPr>
        <w:t>378</w:t>
      </w:r>
      <w:r>
        <w:rPr>
          <w:rFonts w:ascii="仿宋_GB2312" w:eastAsia="仿宋_GB2312" w:cs="仿宋_GB2312" w:hint="eastAsia"/>
          <w:sz w:val="28"/>
          <w:szCs w:val="28"/>
        </w:rPr>
        <w:t>家。其中，</w:t>
      </w:r>
      <w:r>
        <w:rPr>
          <w:rFonts w:ascii="仿宋_GB2312" w:eastAsia="仿宋_GB2312" w:cs="仿宋_GB2312"/>
          <w:sz w:val="28"/>
          <w:szCs w:val="28"/>
        </w:rPr>
        <w:t>只</w:t>
      </w:r>
      <w:r>
        <w:rPr>
          <w:rFonts w:ascii="仿宋_GB2312" w:eastAsia="仿宋_GB2312" w:cs="仿宋_GB2312" w:hint="eastAsia"/>
          <w:sz w:val="28"/>
          <w:szCs w:val="28"/>
        </w:rPr>
        <w:t>生产Ⅰ类医疗器械的企业有</w:t>
      </w:r>
      <w:r>
        <w:rPr>
          <w:rFonts w:ascii="仿宋_GB2312" w:eastAsia="仿宋_GB2312" w:cs="仿宋_GB2312"/>
          <w:sz w:val="28"/>
          <w:szCs w:val="28"/>
        </w:rPr>
        <w:t>186</w:t>
      </w:r>
      <w:r>
        <w:rPr>
          <w:rFonts w:ascii="仿宋_GB2312" w:eastAsia="仿宋_GB2312" w:cs="仿宋_GB2312" w:hint="eastAsia"/>
          <w:sz w:val="28"/>
          <w:szCs w:val="28"/>
        </w:rPr>
        <w:t>家，Ⅱ类（含Ⅰ类）生产企业</w:t>
      </w:r>
      <w:r>
        <w:rPr>
          <w:rFonts w:ascii="仿宋_GB2312" w:eastAsia="仿宋_GB2312" w:cs="仿宋_GB2312"/>
          <w:sz w:val="28"/>
          <w:szCs w:val="28"/>
        </w:rPr>
        <w:t>244</w:t>
      </w:r>
      <w:r>
        <w:rPr>
          <w:rFonts w:ascii="仿宋_GB2312" w:eastAsia="仿宋_GB2312" w:cs="仿宋_GB2312" w:hint="eastAsia"/>
          <w:sz w:val="28"/>
          <w:szCs w:val="28"/>
        </w:rPr>
        <w:t>家，Ⅲ类（含Ⅰ、Ⅱ类）生产企业</w:t>
      </w: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家。</w:t>
      </w:r>
      <w:r>
        <w:rPr>
          <w:rFonts w:ascii="仿宋_GB2312" w:eastAsia="仿宋_GB2312" w:cs="仿宋_GB2312"/>
          <w:sz w:val="28"/>
          <w:szCs w:val="28"/>
        </w:rPr>
        <w:t>重点监管企业总数37家</w:t>
      </w:r>
      <w:r>
        <w:rPr>
          <w:rFonts w:ascii="仿宋_GB2312" w:eastAsia="仿宋_GB2312" w:cs="仿宋_GB2312" w:hint="eastAsia"/>
          <w:sz w:val="28"/>
          <w:szCs w:val="28"/>
        </w:rPr>
        <w:t>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三、医疗器械经营企业许可（备案）情况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月底，全区有实施许可证（备案）管理的（Ⅱ类、Ⅲ类）医疗器械经营企业</w:t>
      </w:r>
      <w:r>
        <w:rPr>
          <w:rFonts w:ascii="仿宋_GB2312" w:eastAsia="仿宋_GB2312" w:cs="仿宋_GB2312"/>
          <w:sz w:val="28"/>
          <w:szCs w:val="28"/>
        </w:rPr>
        <w:t>33092</w:t>
      </w:r>
      <w:r>
        <w:rPr>
          <w:rFonts w:ascii="仿宋_GB2312" w:eastAsia="仿宋_GB2312" w:cs="仿宋_GB2312" w:hint="eastAsia"/>
          <w:sz w:val="28"/>
          <w:szCs w:val="28"/>
        </w:rPr>
        <w:t>家。</w:t>
      </w:r>
      <w:r>
        <w:rPr>
          <w:rFonts w:ascii="仿宋_GB2312" w:eastAsia="仿宋_GB2312" w:cs="仿宋_GB2312"/>
          <w:sz w:val="28"/>
          <w:szCs w:val="28"/>
        </w:rPr>
        <w:t>经营无菌、植入性医疗器械企业24810家，其中，仅经营无菌医疗器械企业20707家，仅经营植入性医疗器械企业134家，同时经营无菌、植入性医疗器械企业3969家。</w:t>
      </w:r>
      <w:r>
        <w:rPr>
          <w:rFonts w:ascii="仿宋_GB2312" w:eastAsia="仿宋_GB2312" w:cs="仿宋_GB2312" w:hint="eastAsia"/>
          <w:sz w:val="28"/>
          <w:szCs w:val="28"/>
        </w:rPr>
        <w:t>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四、医疗器械日常监管情况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ascii="楷体_GB2312" w:eastAsia="楷体_GB2312" w:cs="Times New Roman" w:hint="eastAsia"/>
          <w:b/>
          <w:bCs/>
          <w:sz w:val="28"/>
          <w:szCs w:val="28"/>
        </w:rPr>
        <w:t>（一）医疗器械生产日常监管情况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年各级监管机构共检查医疗器械生产企业</w:t>
      </w:r>
      <w:r>
        <w:rPr>
          <w:rFonts w:ascii="仿宋_GB2312" w:eastAsia="仿宋_GB2312" w:cs="仿宋_GB2312"/>
          <w:sz w:val="28"/>
          <w:szCs w:val="28"/>
        </w:rPr>
        <w:t>1304</w:t>
      </w:r>
      <w:r>
        <w:rPr>
          <w:rFonts w:ascii="仿宋_GB2312" w:eastAsia="仿宋_GB2312" w:cs="仿宋_GB2312" w:hint="eastAsia"/>
          <w:sz w:val="28"/>
          <w:szCs w:val="28"/>
        </w:rPr>
        <w:t>家次，检查国家重点监管企业</w:t>
      </w:r>
      <w:r>
        <w:rPr>
          <w:rFonts w:ascii="仿宋_GB2312" w:eastAsia="仿宋_GB2312" w:cs="仿宋_GB2312"/>
          <w:sz w:val="28"/>
          <w:szCs w:val="28"/>
        </w:rPr>
        <w:t>87</w:t>
      </w:r>
      <w:r>
        <w:rPr>
          <w:rFonts w:ascii="仿宋_GB2312" w:eastAsia="仿宋_GB2312" w:cs="仿宋_GB2312" w:hint="eastAsia"/>
          <w:sz w:val="28"/>
          <w:szCs w:val="28"/>
        </w:rPr>
        <w:t>家次，省重点监管企业</w:t>
      </w:r>
      <w:r>
        <w:rPr>
          <w:rFonts w:ascii="仿宋_GB2312" w:eastAsia="仿宋_GB2312" w:cs="仿宋_GB2312"/>
          <w:sz w:val="28"/>
          <w:szCs w:val="28"/>
        </w:rPr>
        <w:t>226</w:t>
      </w:r>
      <w:r>
        <w:rPr>
          <w:rFonts w:ascii="仿宋_GB2312" w:eastAsia="仿宋_GB2312" w:cs="仿宋_GB2312" w:hint="eastAsia"/>
          <w:sz w:val="28"/>
          <w:szCs w:val="28"/>
        </w:rPr>
        <w:t>家次。全面检查高风险企业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共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500家次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，其中含</w:t>
      </w:r>
      <w:r>
        <w:rPr>
          <w:rFonts w:ascii="仿宋_GB2312" w:eastAsia="仿宋_GB2312" w:cs="仿宋_GB2312" w:hint="eastAsia"/>
          <w:sz w:val="28"/>
          <w:szCs w:val="28"/>
        </w:rPr>
        <w:t>无菌医疗器械生产企业</w:t>
      </w:r>
      <w:r>
        <w:rPr>
          <w:rFonts w:ascii="仿宋_GB2312" w:eastAsia="仿宋_GB2312" w:cs="仿宋_GB2312"/>
          <w:sz w:val="28"/>
          <w:szCs w:val="28"/>
        </w:rPr>
        <w:t>464家次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未</w:t>
      </w:r>
      <w:r>
        <w:rPr>
          <w:rFonts w:ascii="仿宋_GB2312" w:eastAsia="仿宋_GB2312" w:cs="仿宋_GB2312" w:hint="eastAsia"/>
          <w:sz w:val="28"/>
          <w:szCs w:val="28"/>
        </w:rPr>
        <w:t>通过检查</w:t>
      </w:r>
      <w:r>
        <w:rPr>
          <w:rFonts w:ascii="仿宋_GB2312" w:eastAsia="仿宋_GB2312" w:cs="仿宋_GB2312"/>
          <w:sz w:val="28"/>
          <w:szCs w:val="28"/>
        </w:rPr>
        <w:t>54家次</w:t>
      </w:r>
      <w:r>
        <w:rPr>
          <w:rFonts w:ascii="仿宋_GB2312" w:eastAsia="仿宋_GB2312" w:cs="仿宋_GB2312" w:hint="eastAsia"/>
          <w:sz w:val="28"/>
          <w:szCs w:val="28"/>
        </w:rPr>
        <w:t>，通过率</w:t>
      </w:r>
      <w:r>
        <w:rPr>
          <w:rFonts w:ascii="仿宋_GB2312" w:eastAsia="仿宋_GB2312" w:cs="仿宋_GB2312"/>
          <w:sz w:val="28"/>
          <w:szCs w:val="28"/>
          <w:lang w:val="en-US" w:eastAsia="zh-CN"/>
          <w:highlight w:val="auto"/>
        </w:rPr>
        <w:t>88.36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%</w:t>
      </w:r>
      <w:r>
        <w:rPr>
          <w:rFonts w:ascii="仿宋_GB2312" w:eastAsia="仿宋_GB2312" w:cs="仿宋_GB2312" w:hint="eastAsia"/>
          <w:sz w:val="28"/>
          <w:szCs w:val="28"/>
        </w:rPr>
        <w:t>；检查第三类医疗器械的生产企业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ascii="仿宋_GB2312" w:eastAsia="仿宋_GB2312" w:cs="仿宋_GB2312" w:hint="eastAsia"/>
          <w:sz w:val="28"/>
          <w:szCs w:val="28"/>
        </w:rPr>
        <w:t>，未通过检查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ascii="仿宋_GB2312" w:eastAsia="仿宋_GB2312" w:cs="仿宋_GB2312" w:hint="eastAsia"/>
          <w:sz w:val="28"/>
          <w:szCs w:val="28"/>
        </w:rPr>
        <w:t>，通过率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94.44</w:t>
      </w:r>
      <w:r>
        <w:rPr>
          <w:rFonts w:ascii="仿宋_GB2312" w:eastAsia="仿宋_GB2312" w:cs="仿宋_GB2312" w:hint="eastAsia"/>
          <w:sz w:val="28"/>
          <w:szCs w:val="28"/>
        </w:rPr>
        <w:t>%。发现存在</w:t>
      </w:r>
      <w:r>
        <w:rPr>
          <w:rFonts w:ascii="仿宋_GB2312" w:eastAsia="仿宋_GB2312" w:cs="仿宋_GB2312"/>
          <w:sz w:val="28"/>
          <w:szCs w:val="28"/>
        </w:rPr>
        <w:t>违法</w:t>
      </w:r>
      <w:r>
        <w:rPr>
          <w:rFonts w:ascii="仿宋_GB2312" w:eastAsia="仿宋_GB2312" w:cs="仿宋_GB2312" w:hint="eastAsia"/>
          <w:sz w:val="28"/>
          <w:szCs w:val="28"/>
        </w:rPr>
        <w:t>违规行为的企业</w:t>
      </w:r>
      <w:r>
        <w:rPr>
          <w:rFonts w:ascii="仿宋_GB2312" w:eastAsia="仿宋_GB2312" w:cs="仿宋_GB2312"/>
          <w:sz w:val="28"/>
          <w:szCs w:val="28"/>
        </w:rPr>
        <w:t>273</w:t>
      </w:r>
      <w:r>
        <w:rPr>
          <w:rFonts w:ascii="仿宋_GB2312" w:eastAsia="仿宋_GB2312" w:cs="仿宋_GB2312" w:hint="eastAsia"/>
          <w:sz w:val="28"/>
          <w:szCs w:val="28"/>
        </w:rPr>
        <w:t>家次，</w:t>
      </w:r>
      <w:r>
        <w:rPr>
          <w:rFonts w:ascii="仿宋_GB2312" w:eastAsia="仿宋_GB2312" w:cs="仿宋_GB2312"/>
          <w:sz w:val="28"/>
          <w:szCs w:val="28"/>
        </w:rPr>
        <w:t>完成</w:t>
      </w:r>
      <w:r>
        <w:rPr>
          <w:rFonts w:ascii="仿宋_GB2312" w:eastAsia="仿宋_GB2312" w:cs="仿宋_GB2312" w:hint="eastAsia"/>
          <w:sz w:val="28"/>
          <w:szCs w:val="28"/>
        </w:rPr>
        <w:t>整改</w:t>
      </w:r>
      <w:r>
        <w:rPr>
          <w:rFonts w:ascii="仿宋_GB2312" w:eastAsia="仿宋_GB2312" w:cs="仿宋_GB2312"/>
          <w:sz w:val="28"/>
          <w:szCs w:val="28"/>
        </w:rPr>
        <w:t>283</w:t>
      </w:r>
      <w:r>
        <w:rPr>
          <w:rFonts w:ascii="仿宋_GB2312" w:eastAsia="仿宋_GB2312" w:cs="仿宋_GB2312" w:hint="eastAsia"/>
          <w:sz w:val="28"/>
          <w:szCs w:val="28"/>
        </w:rPr>
        <w:t>家次，立案查处</w:t>
      </w:r>
      <w:r>
        <w:rPr>
          <w:rFonts w:ascii="仿宋_GB2312" w:eastAsia="仿宋_GB2312" w:cs="仿宋_GB2312"/>
          <w:sz w:val="28"/>
          <w:szCs w:val="28"/>
        </w:rPr>
        <w:t>46家次</w:t>
      </w:r>
      <w:r>
        <w:rPr>
          <w:rFonts w:ascii="仿宋_GB2312" w:eastAsia="仿宋_GB2312" w:cs="仿宋_GB2312" w:hint="eastAsia"/>
          <w:sz w:val="28"/>
          <w:szCs w:val="28"/>
        </w:rPr>
        <w:t>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ascii="楷体_GB2312" w:eastAsia="楷体_GB2312" w:cs="Times New Roman" w:hint="eastAsia"/>
          <w:b/>
          <w:bCs/>
          <w:sz w:val="28"/>
          <w:szCs w:val="28"/>
        </w:rPr>
        <w:t>（二）医疗器械经营、使用日常监管情况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24"/>
        <w:jc w:val="both"/>
        <w:textAlignment w:val="auto"/>
        <w:rPr>
          <w:rFonts w:ascii="Times New Roman" w:eastAsia="仿宋_GB2312" w:cs="Times New Roman" w:hAnsi="Times New Roman" w:hint="eastAsia"/>
          <w:spacing w:val="-4"/>
          <w:sz w:val="28"/>
          <w:szCs w:val="28"/>
        </w:rPr>
      </w:pPr>
      <w:r>
        <w:rPr>
          <w:rFonts w:ascii="仿宋_GB2312" w:eastAsia="仿宋_GB2312" w:cs="仿宋_GB2312"/>
          <w:spacing w:val="-4"/>
          <w:sz w:val="28"/>
          <w:szCs w:val="28"/>
        </w:rPr>
        <w:t>2020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年各级监管机构检查医疗器械经营</w:t>
      </w:r>
      <w:r>
        <w:rPr>
          <w:rFonts w:ascii="仿宋_GB2312" w:eastAsia="仿宋_GB2312" w:cs="仿宋_GB2312"/>
          <w:spacing w:val="-4"/>
          <w:sz w:val="28"/>
          <w:szCs w:val="28"/>
        </w:rPr>
        <w:t>企业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、使用单位</w:t>
      </w:r>
      <w:r>
        <w:rPr>
          <w:rFonts w:ascii="仿宋_GB2312" w:eastAsia="仿宋_GB2312" w:cs="仿宋_GB2312"/>
          <w:spacing w:val="-4"/>
          <w:sz w:val="28"/>
          <w:szCs w:val="28"/>
        </w:rPr>
        <w:t>63556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</w:t>
      </w:r>
      <w:r>
        <w:rPr>
          <w:rFonts w:ascii="仿宋_GB2312" w:eastAsia="仿宋_GB2312" w:cs="仿宋_GB2312" w:hint="eastAsia"/>
          <w:spacing w:val="-8"/>
          <w:sz w:val="28"/>
          <w:szCs w:val="28"/>
        </w:rPr>
        <w:t>次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，发现存在违规行为的企业或单位</w:t>
      </w:r>
      <w:r>
        <w:rPr>
          <w:rFonts w:ascii="仿宋_GB2312" w:eastAsia="仿宋_GB2312" w:cs="仿宋_GB2312"/>
          <w:spacing w:val="-4"/>
          <w:sz w:val="28"/>
          <w:szCs w:val="28"/>
        </w:rPr>
        <w:t>1479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完成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整改的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企业或单位1464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立案查处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企业或单位601家次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。（详见附表</w:t>
      </w:r>
      <w:r>
        <w:rPr>
          <w:rFonts w:ascii="仿宋_GB2312" w:eastAsia="仿宋_GB2312" w:cs="仿宋_GB2312"/>
          <w:spacing w:val="-4"/>
          <w:sz w:val="28"/>
          <w:szCs w:val="28"/>
          <w:lang w:val="en-US" w:eastAsia="zh-CN"/>
        </w:rPr>
        <w:t>16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五、地方医疗器械抽验情况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年全区抽验</w:t>
      </w:r>
      <w:r>
        <w:rPr>
          <w:rFonts w:ascii="仿宋_GB2312" w:eastAsia="仿宋_GB2312" w:cs="仿宋_GB2312"/>
          <w:sz w:val="28"/>
          <w:szCs w:val="28"/>
        </w:rPr>
        <w:t>185</w:t>
      </w:r>
      <w:r>
        <w:rPr>
          <w:rFonts w:ascii="仿宋_GB2312" w:eastAsia="仿宋_GB2312" w:cs="仿宋_GB2312" w:hint="eastAsia"/>
          <w:sz w:val="28"/>
          <w:szCs w:val="28"/>
        </w:rPr>
        <w:t>批次，合格</w:t>
      </w:r>
      <w:r>
        <w:rPr>
          <w:rFonts w:ascii="仿宋_GB2312" w:eastAsia="仿宋_GB2312" w:cs="仿宋_GB2312"/>
          <w:sz w:val="28"/>
          <w:szCs w:val="28"/>
        </w:rPr>
        <w:t>160</w:t>
      </w:r>
      <w:r>
        <w:rPr>
          <w:rFonts w:ascii="仿宋_GB2312" w:eastAsia="仿宋_GB2312" w:cs="仿宋_GB2312" w:hint="eastAsia"/>
          <w:sz w:val="28"/>
          <w:szCs w:val="28"/>
        </w:rPr>
        <w:t>批次，合格率为</w:t>
      </w:r>
      <w:r>
        <w:rPr>
          <w:rFonts w:ascii="仿宋_GB2312" w:eastAsia="仿宋_GB2312" w:cs="仿宋_GB2312"/>
          <w:sz w:val="28"/>
          <w:szCs w:val="28"/>
        </w:rPr>
        <w:t>86.49</w:t>
      </w:r>
      <w:r>
        <w:rPr>
          <w:rFonts w:ascii="仿宋_GB2312" w:eastAsia="仿宋_GB2312" w:cs="仿宋_GB2312" w:hint="eastAsia"/>
          <w:sz w:val="28"/>
          <w:szCs w:val="28"/>
        </w:rPr>
        <w:t>%。不合格医疗器械主要集中在</w:t>
      </w:r>
      <w:r>
        <w:rPr>
          <w:rFonts w:ascii="仿宋_GB2312" w:eastAsia="仿宋_GB2312" w:cs="仿宋_GB2312"/>
          <w:sz w:val="28"/>
          <w:szCs w:val="28"/>
        </w:rPr>
        <w:t>二类产品</w:t>
      </w:r>
      <w:r>
        <w:rPr>
          <w:rFonts w:ascii="仿宋_GB2312" w:eastAsia="仿宋_GB2312" w:cs="仿宋_GB2312" w:hint="eastAsia"/>
          <w:sz w:val="28"/>
          <w:szCs w:val="28"/>
        </w:rPr>
        <w:t>，不合格率为</w:t>
      </w:r>
      <w:r>
        <w:rPr>
          <w:rFonts w:ascii="仿宋_GB2312" w:eastAsia="仿宋_GB2312" w:cs="仿宋_GB2312"/>
          <w:sz w:val="28"/>
          <w:szCs w:val="28"/>
        </w:rPr>
        <w:t>13.51</w:t>
      </w:r>
      <w:r>
        <w:rPr>
          <w:rFonts w:ascii="仿宋_GB2312" w:eastAsia="仿宋_GB2312" w:cs="仿宋_GB2312" w:hint="eastAsia"/>
          <w:sz w:val="28"/>
          <w:szCs w:val="28"/>
        </w:rPr>
        <w:t>%。（详见附表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、医疗器械案件查处情况</w:t>
      </w:r>
      <w:r>
        <w:rPr>
          <w:rFonts w:ascii="黑体" w:cs="仿宋_GB2312" w:hint="eastAsia"/>
          <w:sz w:val="28"/>
          <w:szCs w:val="28"/>
        </w:rPr>
        <w:t>（详见附表</w:t>
      </w:r>
      <w:r>
        <w:rPr>
          <w:rFonts w:ascii="黑体" w:cs="仿宋_GB2312"/>
          <w:sz w:val="28"/>
          <w:szCs w:val="28"/>
          <w:lang w:val="en-US" w:eastAsia="zh-CN"/>
        </w:rPr>
        <w:t>18-19</w:t>
      </w:r>
      <w:r>
        <w:rPr>
          <w:rFonts w:ascii="黑体" w:cs="仿宋_GB2312" w:hint="eastAsia"/>
          <w:sz w:val="28"/>
          <w:szCs w:val="28"/>
        </w:rPr>
        <w:t>）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年全区共查处医疗器械案件</w:t>
      </w:r>
      <w:r>
        <w:rPr>
          <w:rFonts w:ascii="仿宋_GB2312" w:eastAsia="仿宋_GB2312" w:cs="仿宋_GB2312"/>
          <w:sz w:val="28"/>
          <w:szCs w:val="28"/>
        </w:rPr>
        <w:t>901</w:t>
      </w:r>
      <w:r>
        <w:rPr>
          <w:rFonts w:ascii="仿宋_GB2312" w:eastAsia="仿宋_GB2312" w:cs="仿宋_GB2312" w:hint="eastAsia"/>
          <w:sz w:val="28"/>
          <w:szCs w:val="28"/>
        </w:rPr>
        <w:t>件，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同比</w:t>
      </w:r>
      <w:r>
        <w:rPr>
          <w:rFonts w:ascii="仿宋_GB2312" w:eastAsia="仿宋_GB2312" w:cs="仿宋_GB2312"/>
          <w:sz w:val="28"/>
          <w:szCs w:val="28"/>
          <w:highlight w:val="auto"/>
        </w:rPr>
        <w:t>增长</w:t>
      </w:r>
      <w:r>
        <w:rPr>
          <w:rFonts w:ascii="仿宋_GB2312" w:eastAsia="仿宋_GB2312" w:cs="仿宋_GB2312"/>
          <w:sz w:val="28"/>
          <w:szCs w:val="28"/>
          <w:lang w:val="en-US" w:eastAsia="zh-CN"/>
          <w:highlight w:val="auto"/>
        </w:rPr>
        <w:t>436.31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%，</w:t>
      </w:r>
      <w:r>
        <w:rPr>
          <w:rFonts w:ascii="仿宋_GB2312" w:eastAsia="仿宋_GB2312" w:cs="仿宋_GB2312" w:hint="eastAsia"/>
          <w:sz w:val="28"/>
          <w:szCs w:val="28"/>
        </w:rPr>
        <w:t>其中一般程序案件</w:t>
      </w:r>
      <w:r>
        <w:rPr>
          <w:rFonts w:ascii="仿宋_GB2312" w:eastAsia="仿宋_GB2312" w:cs="仿宋_GB2312"/>
          <w:sz w:val="28"/>
          <w:szCs w:val="28"/>
        </w:rPr>
        <w:t>877</w:t>
      </w:r>
      <w:r>
        <w:rPr>
          <w:rFonts w:ascii="仿宋_GB2312" w:eastAsia="仿宋_GB2312" w:cs="仿宋_GB2312" w:hint="eastAsia"/>
          <w:sz w:val="28"/>
          <w:szCs w:val="28"/>
        </w:rPr>
        <w:t>件，简易程序案件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>件。案件涉及物品总值</w:t>
      </w:r>
      <w:r>
        <w:rPr>
          <w:rFonts w:ascii="仿宋_GB2312" w:eastAsia="仿宋_GB2312" w:cs="仿宋_GB2312"/>
          <w:sz w:val="28"/>
          <w:szCs w:val="28"/>
        </w:rPr>
        <w:t>2134.22</w:t>
      </w:r>
      <w:r>
        <w:rPr>
          <w:rFonts w:ascii="仿宋_GB2312" w:eastAsia="仿宋_GB2312" w:cs="仿宋_GB2312" w:hint="eastAsia"/>
          <w:sz w:val="28"/>
          <w:szCs w:val="28"/>
        </w:rPr>
        <w:t>万元，罚没金额</w:t>
      </w:r>
      <w:r>
        <w:rPr>
          <w:rFonts w:ascii="仿宋_GB2312" w:eastAsia="仿宋_GB2312" w:cs="仿宋_GB2312"/>
          <w:sz w:val="28"/>
          <w:szCs w:val="28"/>
        </w:rPr>
        <w:t>1208.93</w:t>
      </w:r>
      <w:r>
        <w:rPr>
          <w:rFonts w:ascii="仿宋_GB2312" w:eastAsia="仿宋_GB2312" w:cs="仿宋_GB2312" w:hint="eastAsia"/>
          <w:sz w:val="28"/>
          <w:szCs w:val="28"/>
        </w:rPr>
        <w:t>万元。从案值划分来看，案值5万元以下的案件居多，案值5—20万元的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件，20—50万元的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件，50—1000万元的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pStyle w:val="16"/>
        <w:pageBreakBefore w:val="0"/>
        <w:widowControl/>
        <w:shd w:val="clear" w:color="auto" w:fill="FFFFFF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案件主要来源是日常监管和专项检查，占医疗器械案件总数的</w:t>
      </w:r>
      <w:r>
        <w:rPr>
          <w:rFonts w:ascii="仿宋_GB2312" w:eastAsia="仿宋_GB2312" w:cs="仿宋_GB2312"/>
          <w:sz w:val="28"/>
          <w:szCs w:val="28"/>
        </w:rPr>
        <w:t>78.25</w:t>
      </w:r>
      <w:r>
        <w:rPr>
          <w:rFonts w:ascii="仿宋_GB2312" w:eastAsia="仿宋_GB2312" w:cs="仿宋_GB2312" w:hint="eastAsia"/>
          <w:sz w:val="28"/>
          <w:szCs w:val="28"/>
        </w:rPr>
        <w:t>%。从违法主体来看，违法主体以医疗器械经营企业和医疗机构为主，分别占医疗器械案件总数的</w:t>
      </w:r>
      <w:r>
        <w:rPr>
          <w:rFonts w:ascii="仿宋_GB2312" w:eastAsia="仿宋_GB2312" w:cs="仿宋_GB2312"/>
          <w:sz w:val="28"/>
          <w:szCs w:val="28"/>
        </w:rPr>
        <w:t>57.38</w:t>
      </w:r>
      <w:r>
        <w:rPr>
          <w:rFonts w:ascii="仿宋_GB2312" w:eastAsia="仿宋_GB2312" w:cs="仿宋_GB2312" w:hint="eastAsia"/>
          <w:sz w:val="28"/>
          <w:szCs w:val="28"/>
        </w:rPr>
        <w:t>%、</w:t>
      </w:r>
      <w:r>
        <w:rPr>
          <w:rFonts w:ascii="仿宋_GB2312" w:eastAsia="仿宋_GB2312" w:cs="仿宋_GB2312"/>
          <w:sz w:val="28"/>
          <w:szCs w:val="28"/>
        </w:rPr>
        <w:t>32.52</w:t>
      </w:r>
      <w:r>
        <w:rPr>
          <w:rFonts w:ascii="仿宋_GB2312" w:eastAsia="仿宋_GB2312" w:cs="仿宋_GB2312" w:hint="eastAsia"/>
          <w:sz w:val="28"/>
          <w:szCs w:val="28"/>
        </w:rPr>
        <w:t>%。取缔无证经营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户，停业整顿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户，移送司法机关案件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pStyle w:val="1"/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cs="方正小标宋简体"/>
          <w:sz w:val="36"/>
          <w:szCs w:val="36"/>
        </w:rPr>
        <w:t>三</w:t>
      </w:r>
      <w:r>
        <w:rPr>
          <w:rFonts w:ascii="方正小标宋简体" w:eastAsia="方正小标宋简体" w:cs="方正小标宋简体" w:hint="eastAsia"/>
          <w:sz w:val="36"/>
          <w:szCs w:val="36"/>
        </w:rPr>
        <w:t>部分  化妆品监督管理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、化妆品生产企业许可情况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月底，全区化妆品生产企业有</w:t>
      </w:r>
      <w:r>
        <w:rPr>
          <w:rFonts w:ascii="仿宋_GB2312" w:eastAsia="仿宋_GB2312" w:cs="仿宋_GB2312"/>
          <w:sz w:val="28"/>
          <w:szCs w:val="28"/>
        </w:rPr>
        <w:t>63</w:t>
      </w:r>
      <w:r>
        <w:rPr>
          <w:rFonts w:ascii="仿宋_GB2312" w:eastAsia="仿宋_GB2312" w:cs="仿宋_GB2312" w:hint="eastAsia"/>
          <w:sz w:val="28"/>
          <w:szCs w:val="28"/>
        </w:rPr>
        <w:t>家，同比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增长</w:t>
      </w:r>
      <w:r>
        <w:rPr>
          <w:rFonts w:ascii="仿宋_GB2312" w:eastAsia="仿宋_GB2312" w:cs="仿宋_GB2312"/>
          <w:spacing w:val="-4"/>
          <w:sz w:val="28"/>
          <w:szCs w:val="28"/>
        </w:rPr>
        <w:t>3.28%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</w:rPr>
        <w:t>化妆品日常监管情况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年，全区共检查化妆品生产企业</w:t>
      </w:r>
      <w:r>
        <w:rPr>
          <w:rFonts w:ascii="仿宋_GB2312" w:eastAsia="仿宋_GB2312" w:cs="仿宋_GB2312"/>
          <w:color w:val="000000"/>
          <w:sz w:val="28"/>
          <w:szCs w:val="28"/>
        </w:rPr>
        <w:t>162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家次，抽验化妆品</w:t>
      </w:r>
      <w:r>
        <w:rPr>
          <w:rFonts w:ascii="仿宋_GB2312" w:eastAsia="仿宋_GB2312" w:cs="仿宋_GB2312"/>
          <w:color w:val="000000"/>
          <w:sz w:val="28"/>
          <w:szCs w:val="28"/>
        </w:rPr>
        <w:t>1867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批次，检出不合格化妆品</w:t>
      </w:r>
      <w:r>
        <w:rPr>
          <w:rFonts w:ascii="仿宋_GB2312" w:eastAsia="仿宋_GB2312" w:cs="仿宋_GB2312"/>
          <w:color w:val="000000"/>
          <w:sz w:val="28"/>
          <w:szCs w:val="28"/>
        </w:rPr>
        <w:t>27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</w:t>
      </w:r>
      <w:r>
        <w:rPr>
          <w:rFonts w:ascii="仿宋_GB2312" w:eastAsia="仿宋_GB2312" w:cs="仿宋_GB2312"/>
          <w:color w:val="000000"/>
          <w:sz w:val="28"/>
          <w:szCs w:val="28"/>
        </w:rPr>
        <w:t>，完成整改87家次，责令暂停生产企业4家次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、化妆品案件查处情况</w:t>
      </w:r>
      <w:r>
        <w:rPr>
          <w:rFonts w:ascii="黑体" w:cs="仿宋_GB2312" w:hint="eastAsia"/>
          <w:sz w:val="28"/>
          <w:szCs w:val="28"/>
        </w:rPr>
        <w:t>（详见附表</w:t>
      </w:r>
      <w:r>
        <w:rPr>
          <w:rFonts w:ascii="黑体" w:cs="仿宋_GB2312"/>
          <w:sz w:val="28"/>
          <w:szCs w:val="28"/>
        </w:rPr>
        <w:t>21-22</w:t>
      </w:r>
      <w:r>
        <w:rPr>
          <w:rFonts w:ascii="黑体" w:cs="仿宋_GB2312" w:hint="eastAsia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left="0" w:firstLineChars="200" w:firstLine="560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年共查处违法化妆品案件</w:t>
      </w:r>
      <w:r>
        <w:rPr>
          <w:rFonts w:ascii="仿宋_GB2312" w:eastAsia="仿宋_GB2312" w:cs="仿宋_GB2312"/>
          <w:sz w:val="28"/>
          <w:szCs w:val="28"/>
        </w:rPr>
        <w:t>2021</w:t>
      </w:r>
      <w:r>
        <w:rPr>
          <w:rFonts w:ascii="仿宋_GB2312" w:eastAsia="仿宋_GB2312" w:cs="仿宋_GB2312" w:hint="eastAsia"/>
          <w:sz w:val="28"/>
          <w:szCs w:val="28"/>
        </w:rPr>
        <w:t>件，同比</w:t>
      </w:r>
      <w:r>
        <w:rPr>
          <w:rFonts w:ascii="仿宋_GB2312" w:eastAsia="仿宋_GB2312" w:cs="仿宋_GB2312"/>
          <w:sz w:val="28"/>
          <w:szCs w:val="28"/>
        </w:rPr>
        <w:t>增长477.43</w:t>
      </w:r>
      <w:r>
        <w:rPr>
          <w:rFonts w:ascii="仿宋_GB2312" w:eastAsia="仿宋_GB2312" w:cs="仿宋_GB2312" w:hint="eastAsia"/>
          <w:sz w:val="28"/>
          <w:szCs w:val="28"/>
        </w:rPr>
        <w:t>%，涉及货值金额</w:t>
      </w:r>
      <w:r>
        <w:rPr>
          <w:rFonts w:ascii="仿宋_GB2312" w:eastAsia="仿宋_GB2312" w:cs="仿宋_GB2312"/>
          <w:sz w:val="28"/>
          <w:szCs w:val="28"/>
        </w:rPr>
        <w:t>111.38</w:t>
      </w:r>
      <w:r>
        <w:rPr>
          <w:rFonts w:ascii="仿宋_GB2312" w:eastAsia="仿宋_GB2312" w:cs="仿宋_GB2312" w:hint="eastAsia"/>
          <w:sz w:val="28"/>
          <w:szCs w:val="28"/>
        </w:rPr>
        <w:t>万元</w:t>
      </w:r>
      <w:r>
        <w:rPr>
          <w:rFonts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罚款</w:t>
      </w:r>
      <w:r>
        <w:rPr>
          <w:rFonts w:ascii="仿宋_GB2312" w:eastAsia="仿宋_GB2312" w:cs="仿宋_GB2312"/>
          <w:sz w:val="28"/>
          <w:szCs w:val="28"/>
        </w:rPr>
        <w:t>94.56</w:t>
      </w:r>
      <w:r>
        <w:rPr>
          <w:rFonts w:ascii="仿宋_GB2312" w:eastAsia="仿宋_GB2312" w:cs="仿宋_GB2312" w:hint="eastAsia"/>
          <w:sz w:val="28"/>
          <w:szCs w:val="28"/>
        </w:rPr>
        <w:t>万元，没收违法所得</w:t>
      </w:r>
      <w:r>
        <w:rPr>
          <w:rFonts w:ascii="仿宋_GB2312" w:eastAsia="仿宋_GB2312" w:cs="仿宋_GB2312"/>
          <w:sz w:val="28"/>
          <w:szCs w:val="28"/>
        </w:rPr>
        <w:t>19.84</w:t>
      </w:r>
      <w:r>
        <w:rPr>
          <w:rFonts w:ascii="仿宋_GB2312" w:eastAsia="仿宋_GB2312" w:cs="仿宋_GB2312" w:hint="eastAsia"/>
          <w:sz w:val="28"/>
          <w:szCs w:val="28"/>
        </w:rPr>
        <w:t>万元。从案件来源看，主要来源日常监管和专项检查，占案件总数的</w:t>
      </w:r>
      <w:r>
        <w:rPr>
          <w:rFonts w:ascii="仿宋_GB2312" w:eastAsia="仿宋_GB2312" w:cs="仿宋_GB2312"/>
          <w:sz w:val="28"/>
          <w:szCs w:val="28"/>
        </w:rPr>
        <w:t>87.48</w:t>
      </w:r>
      <w:r>
        <w:rPr>
          <w:rFonts w:ascii="仿宋_GB2312" w:eastAsia="仿宋_GB2312" w:cs="仿宋_GB2312" w:hint="eastAsia"/>
          <w:sz w:val="28"/>
          <w:szCs w:val="28"/>
        </w:rPr>
        <w:t>%；从案值划分看，案值2万元以下的案件占比</w:t>
      </w:r>
      <w:r>
        <w:rPr>
          <w:rFonts w:ascii="仿宋_GB2312" w:eastAsia="仿宋_GB2312" w:cs="仿宋_GB2312"/>
          <w:sz w:val="28"/>
          <w:szCs w:val="28"/>
        </w:rPr>
        <w:t>99.60</w:t>
      </w:r>
      <w:r>
        <w:rPr>
          <w:rFonts w:ascii="仿宋_GB2312" w:eastAsia="仿宋_GB2312" w:cs="仿宋_GB2312" w:hint="eastAsia"/>
          <w:sz w:val="28"/>
          <w:szCs w:val="28"/>
        </w:rPr>
        <w:t>%；从违法主体来看，主要集中在经营企业，占案件总数的</w:t>
      </w:r>
      <w:r>
        <w:rPr>
          <w:rFonts w:ascii="仿宋_GB2312" w:eastAsia="仿宋_GB2312" w:cs="仿宋_GB2312"/>
          <w:sz w:val="28"/>
          <w:szCs w:val="28"/>
        </w:rPr>
        <w:t>59.08</w:t>
      </w:r>
      <w:r>
        <w:rPr>
          <w:rFonts w:ascii="仿宋_GB2312" w:eastAsia="仿宋_GB2312" w:cs="仿宋_GB2312" w:hint="eastAsia"/>
          <w:sz w:val="28"/>
          <w:szCs w:val="28"/>
        </w:rPr>
        <w:t>%。</w:t>
      </w: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四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其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他</w:t>
      </w:r>
    </w:p>
    <w:p>
      <w:pPr>
        <w:pStyle w:val="16"/>
        <w:shd w:val="clear" w:color="auto" w:fill="FFFFFF"/>
        <w:bidi w:val="0"/>
        <w:spacing w:before="0" w:beforeAutospacing="0" w:after="0" w:afterAutospacing="0" w:line="540" w:lineRule="exact"/>
        <w:jc w:val="center"/>
        <w:rPr>
          <w:rFonts w:ascii="黑体" w:eastAsia="黑体" w:cs="Times New Roman"/>
          <w:sz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一、科研情况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2020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年，全区药品监管系统科技经费总计</w:t>
      </w:r>
      <w:r>
        <w:rPr>
          <w:rFonts w:ascii="仿宋_GB2312" w:eastAsia="仿宋_GB2312" w:cs="仿宋_GB2312"/>
          <w:kern w:val="0"/>
          <w:sz w:val="28"/>
          <w:szCs w:val="28"/>
        </w:rPr>
        <w:t>195.44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万元。全区科技项目数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75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项，其中软课题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项。科技成果</w:t>
      </w:r>
      <w:r>
        <w:rPr>
          <w:rFonts w:ascii="仿宋_GB2312" w:eastAsia="仿宋_GB2312" w:cs="仿宋_GB2312"/>
          <w:kern w:val="0"/>
          <w:sz w:val="28"/>
          <w:szCs w:val="28"/>
        </w:rPr>
        <w:t>转让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项目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项。科技成果获奖项目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项，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为省部级三等奖和社会力量奖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。（详见附表</w:t>
      </w:r>
      <w:r>
        <w:rPr>
          <w:rFonts w:ascii="仿宋_GB2312" w:eastAsia="仿宋_GB2312" w:cs="仿宋_GB2312"/>
          <w:kern w:val="0"/>
          <w:sz w:val="28"/>
          <w:szCs w:val="28"/>
        </w:rPr>
        <w:t>23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二、行政复议案件和行政诉讼案件情况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（一）药品监管行政复议案件情况</w:t>
      </w:r>
      <w:r>
        <w:rPr>
          <w:rFonts w:ascii="楷体_GB2312" w:eastAsia="楷体_GB2312" w:cs="仿宋_GB2312" w:hint="eastAsia"/>
          <w:b/>
          <w:bCs/>
          <w:sz w:val="28"/>
          <w:szCs w:val="28"/>
        </w:rPr>
        <w:t>（详见附表2</w:t>
      </w:r>
      <w:r>
        <w:rPr>
          <w:rFonts w:ascii="楷体_GB2312" w:eastAsia="楷体_GB2312" w:cs="仿宋_GB2312"/>
          <w:b/>
          <w:bCs/>
          <w:sz w:val="28"/>
          <w:szCs w:val="28"/>
        </w:rPr>
        <w:t>4</w:t>
      </w:r>
      <w:r>
        <w:rPr>
          <w:rFonts w:ascii="楷体_GB2312" w:eastAsia="楷体_GB2312" w:cs="仿宋_GB2312" w:hint="eastAsia"/>
          <w:b/>
          <w:bCs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28"/>
          <w:szCs w:val="28"/>
        </w:rPr>
        <w:t>2020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年，全区共接到行政复议申请</w:t>
      </w:r>
      <w:r>
        <w:rPr>
          <w:rFonts w:ascii="仿宋_GB2312" w:eastAsia="仿宋_GB2312" w:cs="仿宋_GB2312"/>
          <w:kern w:val="0"/>
          <w:sz w:val="28"/>
          <w:szCs w:val="28"/>
        </w:rPr>
        <w:t>31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件，受理行政复议</w:t>
      </w:r>
      <w:r>
        <w:rPr>
          <w:rFonts w:ascii="仿宋_GB2312" w:eastAsia="仿宋_GB2312" w:cs="仿宋_GB2312"/>
          <w:kern w:val="0"/>
          <w:sz w:val="28"/>
          <w:szCs w:val="28"/>
        </w:rPr>
        <w:t>31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件。其中：受理对下级机关进行的复议</w:t>
      </w:r>
      <w:r>
        <w:rPr>
          <w:rFonts w:ascii="仿宋_GB2312" w:eastAsia="仿宋_GB2312" w:cs="仿宋_GB2312"/>
          <w:kern w:val="0"/>
          <w:sz w:val="28"/>
          <w:szCs w:val="28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件，受理被同级政府审理的复议</w:t>
      </w:r>
      <w:r>
        <w:rPr>
          <w:rFonts w:ascii="仿宋_GB2312" w:eastAsia="仿宋_GB2312" w:cs="仿宋_GB2312"/>
          <w:kern w:val="0"/>
          <w:sz w:val="28"/>
          <w:szCs w:val="28"/>
        </w:rPr>
        <w:t>26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outlineLvl w:val="9"/>
        <w:rPr>
          <w:rFonts w:ascii="仿宋_GB2312" w:eastAsia="仿宋_GB2312" w:cs="Tahoma" w:hint="eastAsia"/>
          <w:color w:val="4B4B4B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在复议案件</w:t>
      </w:r>
      <w:r>
        <w:rPr>
          <w:rFonts w:ascii="仿宋_GB2312" w:eastAsia="仿宋_GB2312" w:cs="仿宋_GB2312" w:hint="eastAsia"/>
          <w:spacing w:val="-20"/>
          <w:sz w:val="28"/>
          <w:szCs w:val="28"/>
        </w:rPr>
        <w:t>中，</w:t>
      </w:r>
      <w:r>
        <w:rPr>
          <w:rFonts w:ascii="仿宋_GB2312" w:eastAsia="仿宋_GB2312" w:cs="仿宋_GB2312" w:hint="eastAsia"/>
          <w:sz w:val="28"/>
          <w:szCs w:val="28"/>
        </w:rPr>
        <w:t>因各种原因</w:t>
      </w:r>
      <w:r>
        <w:rPr>
          <w:rFonts w:ascii="仿宋_GB2312" w:eastAsia="仿宋_GB2312" w:cs="仿宋_GB2312"/>
          <w:sz w:val="28"/>
          <w:szCs w:val="28"/>
        </w:rPr>
        <w:t>中止</w:t>
      </w:r>
      <w:r>
        <w:rPr>
          <w:rFonts w:ascii="仿宋_GB2312" w:eastAsia="仿宋_GB2312" w:cs="仿宋_GB2312" w:hint="eastAsia"/>
          <w:sz w:val="28"/>
          <w:szCs w:val="28"/>
        </w:rPr>
        <w:t>审理案件</w:t>
      </w:r>
      <w:r>
        <w:rPr>
          <w:rFonts w:ascii="仿宋_GB2312" w:eastAsia="仿宋_GB2312" w:cs="仿宋_GB2312"/>
          <w:sz w:val="28"/>
          <w:szCs w:val="28"/>
        </w:rPr>
        <w:t>2件</w:t>
      </w:r>
      <w:r>
        <w:rPr>
          <w:rFonts w:ascii="仿宋_GB2312" w:eastAsia="仿宋_GB2312" w:cs="仿宋_GB2312" w:hint="eastAsia"/>
          <w:sz w:val="28"/>
          <w:szCs w:val="28"/>
        </w:rPr>
        <w:t>；作出复议决定的</w:t>
      </w:r>
      <w:r>
        <w:rPr>
          <w:rFonts w:ascii="仿宋_GB2312" w:eastAsia="仿宋_GB2312" w:cs="仿宋_GB2312"/>
          <w:sz w:val="28"/>
          <w:szCs w:val="28"/>
        </w:rPr>
        <w:t>25</w:t>
      </w:r>
      <w:r>
        <w:rPr>
          <w:rFonts w:ascii="仿宋_GB2312" w:eastAsia="仿宋_GB2312" w:cs="仿宋_GB2312" w:hint="eastAsia"/>
          <w:sz w:val="28"/>
          <w:szCs w:val="28"/>
        </w:rPr>
        <w:t>件，其中：对下级机关作出行政复议决定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件，被同级政府审理的复议作出决定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outlineLvl w:val="9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（二）药品监管行政诉讼案件情况</w:t>
      </w:r>
      <w:r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  <w:t>（详见附表</w:t>
      </w:r>
      <w:r>
        <w:rPr>
          <w:rFonts w:ascii="楷体_GB2312" w:eastAsia="楷体_GB2312" w:cs="仿宋_GB2312"/>
          <w:b/>
          <w:bCs/>
          <w:color w:val="000000"/>
          <w:sz w:val="28"/>
          <w:szCs w:val="28"/>
        </w:rPr>
        <w:t>25</w:t>
      </w:r>
      <w:r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  <w:t>）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0"/>
        <w:jc w:val="both"/>
        <w:rPr>
          <w:rFonts w:ascii="Times New Roman" w:eastAsia="仿宋_GB2312" w:cs="Times New Roman" w:hAnsi="Times New Roman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年，法院共受理对各级食品药品监督管理部门行政诉讼案件</w:t>
      </w:r>
      <w:r>
        <w:rPr>
          <w:rFonts w:ascii="仿宋_GB2312" w:eastAsia="仿宋_GB2312" w:cs="仿宋_GB2312"/>
          <w:color w:val="000000"/>
          <w:sz w:val="28"/>
          <w:szCs w:val="28"/>
        </w:rPr>
        <w:t>15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件。受理的诉讼案件中，药品类</w:t>
      </w: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件，医疗器械类</w:t>
      </w:r>
      <w:r>
        <w:rPr>
          <w:rFonts w:ascii="仿宋_GB2312" w:eastAsia="仿宋_GB2312" w:cs="仿宋_GB2312"/>
          <w:color w:val="000000"/>
          <w:sz w:val="28"/>
          <w:szCs w:val="28"/>
        </w:rPr>
        <w:t>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件，其他</w:t>
      </w: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both"/>
        <w:textAlignment w:val="auto"/>
        <w:outlineLvl w:val="9"/>
        <w:rPr>
          <w:rFonts w:ascii="黑体" w:eastAsia="黑体" w:hint="eastAsia"/>
          <w:b/>
          <w:szCs w:val="32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从判决结果看，法院一审判决</w:t>
      </w:r>
      <w:r>
        <w:rPr>
          <w:rFonts w:ascii="仿宋_GB2312" w:eastAsia="仿宋_GB2312" w:cs="仿宋_GB2312"/>
          <w:color w:val="000000"/>
          <w:sz w:val="28"/>
          <w:szCs w:val="28"/>
        </w:rPr>
        <w:t>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均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驳回诉讼请求；二审判决</w:t>
      </w:r>
      <w:r>
        <w:rPr>
          <w:rFonts w:ascii="仿宋_GB2312" w:eastAsia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其中：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维持原判</w:t>
      </w:r>
      <w:r>
        <w:rPr>
          <w:rFonts w:ascii="仿宋_GB2312" w:eastAsia="仿宋_GB2312" w:cs="仿宋_GB2312"/>
          <w:color w:val="000000"/>
          <w:sz w:val="28"/>
          <w:szCs w:val="28"/>
        </w:rPr>
        <w:t>6件，改判1件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</w:t>
      </w:r>
    </w:p>
    <w:p>
      <w:pPr>
        <w:pStyle w:val="1"/>
        <w:bidi w:val="0"/>
        <w:spacing w:after="10" w:line="400" w:lineRule="exact"/>
        <w:jc w:val="left"/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after="10" w:line="4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</w:t>
      </w:r>
    </w:p>
    <w:p>
      <w:pPr>
        <w:bidi w:val="0"/>
        <w:jc w:val="both"/>
      </w:pPr>
    </w:p>
    <w:p>
      <w:pPr>
        <w:bidi w:val="0"/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自治区局行政受理事项情况</w:t>
      </w:r>
    </w:p>
    <w:p>
      <w:pPr>
        <w:bidi w:val="0"/>
        <w:jc w:val="both"/>
      </w:pPr>
    </w:p>
    <w:tbl>
      <w:tblPr>
        <w:jc w:val="cen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925"/>
        <w:gridCol w:w="1925"/>
        <w:gridCol w:w="1925"/>
      </w:tblGrid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中药天然药物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化学药品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生物制品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药品补充审批申请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药品补充备案申请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2261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409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>4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再注册申请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>2157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3 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2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药品补充申请审批情况</w:t>
      </w:r>
    </w:p>
    <w:tbl>
      <w:tblPr>
        <w:jc w:val="center"/>
        <w:tblW w:w="8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88"/>
        <w:gridCol w:w="1515"/>
        <w:gridCol w:w="1537"/>
        <w:gridCol w:w="1392"/>
      </w:tblGrid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类别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中药天然药物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rPr>
          <w:trHeight w:hRule="exact" w:val="453"/>
        </w:trPr>
        <w:tc>
          <w:tcPr>
            <w:tcW w:w="8979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药品补充申请审批事项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163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383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546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8979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药品补充申请备案事项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2256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406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4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2666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3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国产</w:t>
      </w:r>
      <w:r>
        <w:rPr>
          <w:rFonts w:ascii="方正小标宋简体" w:eastAsia="方正小标宋简体" w:hint="eastAsia"/>
          <w:kern w:val="0"/>
          <w:sz w:val="36"/>
          <w:szCs w:val="36"/>
        </w:rPr>
        <w:t>药品再注册申请审批情况</w:t>
      </w:r>
    </w:p>
    <w:tbl>
      <w:tblPr>
        <w:jc w:val="center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753"/>
        <w:gridCol w:w="2285"/>
      </w:tblGrid>
      <w:tr>
        <w:trPr>
          <w:trHeight w:val="865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中药天然药物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1951 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化学药品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2374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生物制品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/>
                <w:color w:val="000000"/>
                <w:sz w:val="18"/>
              </w:rPr>
            </w:pPr>
            <w:r>
              <w:rPr>
                <w:rFonts w:ascii="宋体" w:cs="Arial"/>
                <w:color w:val="000000"/>
                <w:sz w:val="18"/>
              </w:rPr>
              <w:t>11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    计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3976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  <w:sectPr>
          <w:footerReference w:type="default" r:id="rId6"/>
          <w:pgSz w:w="11906" w:h="16838"/>
          <w:pgMar w:top="1531" w:right="1531" w:bottom="1531" w:left="1531" w:header="850" w:footer="992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both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4</w:t>
      </w:r>
    </w:p>
    <w:p>
      <w:pPr>
        <w:pStyle w:val="1"/>
        <w:bidi w:val="0"/>
        <w:spacing w:line="600" w:lineRule="exac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药品经营批发企业</w:t>
      </w:r>
      <w:r>
        <w:rPr>
          <w:rFonts w:ascii="方正小标宋简体" w:eastAsia="方正小标宋简体" w:hint="eastAsia"/>
          <w:kern w:val="0"/>
          <w:sz w:val="36"/>
          <w:szCs w:val="36"/>
        </w:rPr>
        <w:t>情况</w:t>
      </w:r>
    </w:p>
    <w:tbl>
      <w:tblPr>
        <w:jc w:val="center"/>
        <w:tblW w:w="9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260"/>
        <w:gridCol w:w="1470"/>
        <w:gridCol w:w="1470"/>
        <w:gridCol w:w="2100"/>
      </w:tblGrid>
      <w:tr>
        <w:trPr>
          <w:trHeight w:val="560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>法人批发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>非法人批发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>零售连锁总部数量</w:t>
            </w:r>
          </w:p>
        </w:tc>
      </w:tr>
      <w:tr>
        <w:trPr>
          <w:trHeight w:val="448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 xml:space="preserve"> 本期末实有企业数量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573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319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229 </w:t>
            </w:r>
          </w:p>
        </w:tc>
      </w:tr>
      <w:tr>
        <w:trPr>
          <w:trHeight w:val="448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 xml:space="preserve"> 其中：生物制品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317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165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127 </w:t>
            </w:r>
          </w:p>
        </w:tc>
      </w:tr>
      <w:tr>
        <w:trPr>
          <w:trHeight w:val="448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 xml:space="preserve"> 其中：专营药品类体外诊断试剂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val="427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  <w:szCs w:val="18"/>
              </w:rPr>
              <w:t xml:space="preserve"> 其中：专营中药材、中药饮片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52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52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 xml:space="preserve">0 </w:t>
            </w:r>
          </w:p>
        </w:tc>
      </w:tr>
    </w:tbl>
    <w:p>
      <w:pPr>
        <w:pStyle w:val="1"/>
        <w:bidi w:val="0"/>
        <w:spacing w:line="600" w:lineRule="exact"/>
        <w:jc w:val="both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both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5</w:t>
      </w:r>
    </w:p>
    <w:p>
      <w:pPr>
        <w:pStyle w:val="1"/>
        <w:spacing w:line="600" w:lineRule="exact"/>
        <w:rPr>
          <w:rFonts w:ascii="黑体" w:eastAsia="黑体"/>
          <w:bCs w:val="0"/>
          <w:sz w:val="30"/>
          <w:szCs w:val="30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药品经营零售企业</w:t>
      </w:r>
      <w:r>
        <w:rPr>
          <w:rFonts w:ascii="方正小标宋简体" w:eastAsia="方正小标宋简体" w:hint="eastAsia"/>
          <w:kern w:val="0"/>
          <w:sz w:val="36"/>
          <w:szCs w:val="36"/>
        </w:rPr>
        <w:t>情况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25"/>
        <w:gridCol w:w="2220"/>
        <w:gridCol w:w="2235"/>
      </w:tblGrid>
      <w:tr>
        <w:trPr>
          <w:trHeight w:val="50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机构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零售连锁门店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零售企业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合计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南宁市市场局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3331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329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3660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柳州市市场监督管理局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864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273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1137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桂林市市场监督管理局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1016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1081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2097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梧州市市场监督管理局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1019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437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1456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北海市市场局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227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617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844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防城港市市场监督管理局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204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162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366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钦州市市场监督管理局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1231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65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1296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贵港市市场监督管理局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710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688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1398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玉林市市场监督管理局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2061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254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2315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百色市市场监督管理局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1033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631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1664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贺州市市场监督管理局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301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401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702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河池市市场监督管理局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619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697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1316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来宾市市场监督管理局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486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309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795 </w:t>
            </w:r>
          </w:p>
        </w:tc>
      </w:tr>
      <w:tr>
        <w:trPr>
          <w:trHeight w:val="47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>崇左市市场监督管理局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581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191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18"/>
              </w:rPr>
            </w:pPr>
            <w:r>
              <w:rPr>
                <w:rFonts w:ascii="微软雅黑" w:eastAsia="宋体" w:cs="宋体" w:hAnsi="微软雅黑"/>
                <w:color w:val="000000"/>
                <w:sz w:val="18"/>
              </w:rPr>
              <w:t xml:space="preserve">772 </w:t>
            </w:r>
          </w:p>
        </w:tc>
      </w:tr>
    </w:tbl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  <w:sectPr>
          <w:pgSz w:w="11906" w:h="16838"/>
          <w:pgMar w:top="1531" w:right="1531" w:bottom="1531" w:left="1531" w:header="850" w:footer="992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6</w:t>
      </w:r>
    </w:p>
    <w:p>
      <w:pPr>
        <w:pStyle w:val="1"/>
        <w:bidi w:val="0"/>
        <w:spacing w:line="600" w:lineRule="exact"/>
        <w:rPr>
          <w:rFonts w:ascii="方正小标宋简体" w:hint="eastAsia"/>
          <w:kern w:val="0"/>
          <w:sz w:val="36"/>
          <w:szCs w:val="36"/>
        </w:rPr>
      </w:pPr>
      <w:r>
        <w:rPr>
          <w:rFonts w:ascii="方正小标宋简体" w:hint="eastAsia"/>
          <w:kern w:val="0"/>
          <w:sz w:val="36"/>
          <w:szCs w:val="36"/>
        </w:rPr>
        <w:t>麻醉药品、精神药品和药品类易制毒化学品经营定点情况</w:t>
      </w:r>
    </w:p>
    <w:p>
      <w:pPr>
        <w:rPr>
          <w:rFonts w:hint="eastAsia"/>
        </w:rPr>
      </w:pPr>
    </w:p>
    <w:tbl>
      <w:tblPr>
        <w:jc w:val="center"/>
        <w:tblW w:w="9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410"/>
        <w:gridCol w:w="965"/>
        <w:gridCol w:w="1240"/>
        <w:gridCol w:w="1648"/>
      </w:tblGrid>
      <w:tr>
        <w:trPr>
          <w:trHeight w:val="1065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麻醉药品和第一类精神药品定点经营企业数量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</w:tr>
      <w:tr>
        <w:trPr>
          <w:trHeight w:hRule="exact" w:val="533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全国性批发企业数量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0</w:t>
            </w:r>
          </w:p>
        </w:tc>
      </w:tr>
      <w:tr>
        <w:trPr>
          <w:trHeight w:hRule="exact" w:val="533"/>
        </w:trPr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区域性批发企业数量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第二类精神药品定点经营企业数量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/>
                <w:b w:val="0"/>
                <w:i w:val="0"/>
                <w:strike w:val="0"/>
                <w:dstrike w:val="0"/>
                <w:color w:val="000000"/>
                <w:szCs w:val="21"/>
              </w:rPr>
              <w:t>115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110</w:t>
            </w:r>
          </w:p>
        </w:tc>
      </w:tr>
      <w:tr>
        <w:trPr>
          <w:trHeight w:hRule="exact" w:val="533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专门从事第二类精神药品批发企业数量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/>
                <w:b w:val="0"/>
                <w:i w:val="0"/>
                <w:strike w:val="0"/>
                <w:dstrike w:val="0"/>
                <w:color w:val="000000"/>
                <w:szCs w:val="21"/>
              </w:rPr>
              <w:t>112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110</w:t>
            </w:r>
          </w:p>
        </w:tc>
      </w:tr>
      <w:tr>
        <w:trPr>
          <w:trHeight w:hRule="exact" w:val="533"/>
        </w:trPr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药品零售连锁企业数量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/>
                <w:b w:val="0"/>
                <w:i w:val="0"/>
                <w:strike w:val="0"/>
                <w:dstrike w:val="0"/>
                <w:color w:val="000000"/>
                <w:szCs w:val="21"/>
              </w:rPr>
              <w:t>3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药品类易制毒化学品原料药定点经营企业数量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7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药品生产企业日常监管情况</w:t>
      </w:r>
    </w:p>
    <w:tbl>
      <w:tblPr>
        <w:jc w:val="center"/>
        <w:tblW w:w="9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515"/>
        <w:gridCol w:w="2201"/>
      </w:tblGrid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1575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其中：麻药、精神药品、易制毒化学品生产企业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155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含血液制品、注射剂等高风险品种的生产企业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50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3708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250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267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>83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8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药品经营企业日常监管情况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1335"/>
        <w:gridCol w:w="1597"/>
        <w:gridCol w:w="1613"/>
      </w:tblGrid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批发企业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检查经营企业家次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874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67558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发现违法违规的经营企业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137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2726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严重违反GSP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163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涉及假药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4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涉及劣药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40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无照经营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23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非法渠道购进药品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27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132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2468 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完成整改的经营企业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111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2319</w:t>
            </w:r>
          </w:p>
        </w:tc>
      </w:tr>
      <w:tr>
        <w:trPr>
          <w:trHeight w:hRule="exact" w:val="39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1319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9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地方药品抽验情况</w:t>
      </w:r>
    </w:p>
    <w:tbl>
      <w:tblPr>
        <w:jc w:val="center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7"/>
        <w:gridCol w:w="1507"/>
        <w:gridCol w:w="1621"/>
        <w:gridCol w:w="2040"/>
      </w:tblGrid>
      <w:tr>
        <w:trPr>
          <w:trHeight w:hRule="exact" w:val="453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453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按药品类别分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483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1033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中成药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775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2189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中药材、中药饮片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417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890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55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药品包装材料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34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65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药用辅料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30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53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按抽验环节分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326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1769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29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635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1697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24 </w:t>
            </w:r>
          </w:p>
        </w:tc>
      </w:tr>
      <w:tr>
        <w:trPr>
          <w:trHeight w:hRule="exact" w:val="45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319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764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13 </w:t>
            </w:r>
          </w:p>
        </w:tc>
      </w:tr>
      <w:tr>
        <w:trPr>
          <w:trHeight w:hRule="exact" w:val="453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1280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4230 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66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rPr>
          <w:rFonts w:ascii="黑体" w:eastAsia="黑体"/>
          <w:kern w:val="0"/>
          <w:sz w:val="30"/>
          <w:szCs w:val="30"/>
        </w:rPr>
      </w:pPr>
    </w:p>
    <w:p>
      <w:pPr>
        <w:bidi w:val="0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10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违法药品案件查处情况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310"/>
        <w:gridCol w:w="1155"/>
        <w:gridCol w:w="1178"/>
        <w:gridCol w:w="1168"/>
        <w:gridCol w:w="837"/>
        <w:gridCol w:w="1086"/>
      </w:tblGrid>
      <w:tr>
        <w:trPr>
          <w:trHeight w:hRule="exact" w:val="621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2251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371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1939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355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10万元以下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2244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371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10—20万元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47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1846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347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876.06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0.01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1443.59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1.87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135.44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责令关闭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经营许可证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制剂许可证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刑事处罚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2071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2097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5.98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21"/>
        </w:trPr>
        <w:tc>
          <w:tcPr>
            <w:tcW w:w="884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</w:pPr>
            <w:r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附    表</w:t>
            </w:r>
          </w:p>
        </w:tc>
      </w:tr>
      <w:tr>
        <w:trPr>
          <w:trHeight w:hRule="exact" w:val="94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案件数（件）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</w:rPr>
              <w:t>货值金额（万元）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罚款金额（万元）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吊销许可证（件）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生产假劣药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29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144.85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198.65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8.90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6.14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23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135.95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192.51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16.42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230.46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10 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7.52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3.09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10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8.90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227.37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1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其中：互联网销售假劣药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75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Style w:val="10"/>
                <w:lang w:val="en-US" w:eastAsia="zh-CN"/>
              </w:rPr>
            </w:pPr>
            <w:r>
              <w:rPr>
                <w:rStyle w:val="10"/>
                <w:lang w:val="en-US" w:eastAsia="zh-CN"/>
              </w:rPr>
              <w:t>使用假劣药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7.40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205.28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35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  <w:lang w:val="en-US" w:eastAsia="zh-CN"/>
              </w:rPr>
            </w:pPr>
            <w:r>
              <w:rPr>
                <w:rStyle w:val="10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0.40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0.08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35"/>
        </w:trPr>
        <w:tc>
          <w:tcPr>
            <w:tcW w:w="110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115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7.00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205.2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jc w:val="both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</w:t>
      </w:r>
      <w:r>
        <w:rPr>
          <w:rFonts w:ascii="方正小标宋简体" w:eastAsia="方正小标宋简体"/>
          <w:b w:val="0"/>
        </w:rPr>
        <w:t>药品</w:t>
      </w:r>
      <w:r>
        <w:rPr>
          <w:rFonts w:ascii="方正小标宋简体" w:eastAsia="方正小标宋简体" w:hint="eastAsia"/>
          <w:b w:val="0"/>
        </w:rPr>
        <w:t>案件情况</w:t>
      </w:r>
    </w:p>
    <w:tbl>
      <w:tblPr>
        <w:jc w:val="cent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49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15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8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452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29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481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108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169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152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229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242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257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259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270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364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204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204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59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35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102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174 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12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医疗器械审批情况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00"/>
        <w:gridCol w:w="560"/>
        <w:gridCol w:w="560"/>
        <w:gridCol w:w="560"/>
        <w:gridCol w:w="560"/>
        <w:gridCol w:w="560"/>
        <w:gridCol w:w="560"/>
        <w:gridCol w:w="1160"/>
        <w:gridCol w:w="560"/>
        <w:gridCol w:w="887"/>
      </w:tblGrid>
      <w:tr>
        <w:trPr>
          <w:trHeight w:hRule="exact" w:val="873"/>
        </w:trPr>
        <w:tc>
          <w:tcPr>
            <w:tcW w:w="2442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类别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本期备案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首次注册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延续注册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许可事项变更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登记事项变更受理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注/撤销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873"/>
        </w:trPr>
        <w:tc>
          <w:tcPr>
            <w:tcW w:w="2442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116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5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境内第一类医疗器械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461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1147 </w:t>
            </w:r>
          </w:p>
        </w:tc>
      </w:tr>
      <w:tr>
        <w:trPr>
          <w:trHeight w:hRule="exact" w:val="624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境内第二类医疗器械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778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369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94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83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53 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72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37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1115 </w:t>
            </w:r>
          </w:p>
        </w:tc>
      </w:tr>
      <w:tr>
        <w:trPr>
          <w:trHeight w:hRule="exact" w:val="604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合    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461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778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369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94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83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53 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72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37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2262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/>
          <w:szCs w:val="32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13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医疗器械生产企业许可及备案情况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840"/>
        <w:gridCol w:w="1283"/>
        <w:gridCol w:w="1882"/>
      </w:tblGrid>
      <w:tr>
        <w:trPr>
          <w:trHeight w:hRule="exact" w:val="635"/>
        </w:trPr>
        <w:tc>
          <w:tcPr>
            <w:tcW w:w="583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186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244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8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378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其中：仅无菌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仅植入性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无菌/入性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仅体外诊断试剂（IVD）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11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定制式义齿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cs="Arial"/>
                <w:color w:val="000000"/>
                <w:sz w:val="18"/>
                <w:szCs w:val="18"/>
              </w:rPr>
              <w:t>6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监管企业情况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重点监管企业总数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37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37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37</w:t>
            </w:r>
          </w:p>
        </w:tc>
      </w:tr>
    </w:tbl>
    <w:p>
      <w:pPr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14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医疗器械经营企业许可、备案情况</w:t>
      </w:r>
    </w:p>
    <w:tbl>
      <w:tblPr>
        <w:jc w:val="center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62"/>
        <w:gridCol w:w="1198"/>
        <w:gridCol w:w="1845"/>
      </w:tblGrid>
      <w:tr>
        <w:trPr>
          <w:trHeight w:hRule="exact" w:val="623"/>
        </w:trPr>
        <w:tc>
          <w:tcPr>
            <w:tcW w:w="609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经营企业情况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仅从事第二类医疗器械经营的企业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27216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1092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同时从事第二、三类医疗器械经营的企业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4784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医疗器械批发企业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11118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医疗器械零售企业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27873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仅从事无菌医疗器械经营的企业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20707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134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同时从事无菌和植入性医疗器械经营的企业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3969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从事体外诊断试剂(IVD) 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15295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为其他医疗器械生产经营企业提供贮存、配送服务的医疗器械经营企业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123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623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从事医疗器械网络销售的企业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4819</w:t>
            </w:r>
          </w:p>
        </w:tc>
      </w:tr>
    </w:tbl>
    <w:p>
      <w:pPr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15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医疗器械生产日常监管情况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237"/>
        <w:gridCol w:w="1660"/>
        <w:gridCol w:w="2123"/>
      </w:tblGrid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1304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其中：含一类医疗器械产品的生产企业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253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49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其中：含二类医疗器械产品的生产企业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1169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99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其中：含三类医疗器械产品的生产企业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35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2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国家重点监管企业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87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226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全面检查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高风险企业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含无菌医疗器械的生产企业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464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54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0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第三类医疗器械的生产企业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36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生产企业飞行检查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35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停产整改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11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273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283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46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</w:p>
    <w:p>
      <w:pPr>
        <w:bidi w:val="0"/>
        <w:jc w:val="left"/>
        <w:rPr>
          <w:rFonts w:ascii="方正小标宋简体" w:eastAsia="黑体" w:hAnsi="方正小标宋简体" w:hint="eastAsia"/>
          <w:sz w:val="36"/>
          <w:szCs w:val="36"/>
          <w:lang w:val="en-US" w:eastAsia="zh-CN"/>
        </w:rPr>
      </w:pPr>
      <w:r>
        <w:rPr>
          <w:rFonts w:ascii="黑体" w:eastAsia="黑体" w:hint="eastAsia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16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医疗器械经营、使用日常监管情况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00"/>
        <w:gridCol w:w="2100"/>
        <w:gridCol w:w="2200"/>
      </w:tblGrid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检查经营企业、使用单位家次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63556 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47549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15422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>585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70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1479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952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522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>5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1464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992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467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601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294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>307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移交卫生部门处理的单位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13 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17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地方医疗器械抽验情况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935"/>
        <w:gridCol w:w="1609"/>
        <w:gridCol w:w="1545"/>
        <w:gridCol w:w="1755"/>
      </w:tblGrid>
      <w:tr>
        <w:trPr>
          <w:trHeight w:hRule="exact" w:val="515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420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按类别分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103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185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25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三类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0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按环节分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67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149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15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21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6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15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4</w:t>
            </w:r>
          </w:p>
        </w:tc>
      </w:tr>
      <w:tr>
        <w:trPr>
          <w:trHeight w:hRule="exact" w:val="420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103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185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25</w:t>
            </w:r>
          </w:p>
        </w:tc>
      </w:tr>
    </w:tbl>
    <w:p>
      <w:pPr>
        <w:bidi w:val="0"/>
        <w:jc w:val="left"/>
        <w:rPr>
          <w:rFonts w:ascii="方正小标宋简体" w:eastAsia="黑体" w:hAnsi="方正小标宋简体" w:hint="eastAsia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18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查处违法医疗器械案件情况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14"/>
        <w:gridCol w:w="752"/>
        <w:gridCol w:w="2100"/>
        <w:gridCol w:w="2293"/>
      </w:tblGrid>
      <w:tr>
        <w:trPr>
          <w:trHeight w:hRule="exact" w:val="648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877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微软雅黑" w:hint="eastAsia"/>
                <w:lang w:val="en-US" w:eastAsia="zh-CN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</w:t>
            </w:r>
            <w:r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检查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683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5万元以下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859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5—20万元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主体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505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283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2134.22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1208.93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25.86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取缔无证经营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792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794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533"/>
        </w:trPr>
        <w:tc>
          <w:tcPr>
            <w:tcW w:w="9012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</w:tr>
      <w:tr>
        <w:trPr>
          <w:trHeight w:hRule="exact" w:val="69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一般程序案件（件）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简易程序案件（件）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648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涉及医疗器械质量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62.57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21.23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违反流通秩序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79.45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其他案件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475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1970.97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877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2134.22 </w:t>
            </w:r>
          </w:p>
        </w:tc>
      </w:tr>
      <w:tr>
        <w:trPr>
          <w:trHeight w:hRule="exact" w:val="708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69.00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/>
          <w:szCs w:val="32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bidi w:val="0"/>
        <w:spacing w:before="0" w:after="0" w:line="600" w:lineRule="exact"/>
        <w:jc w:val="both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</w:t>
      </w:r>
      <w:r>
        <w:rPr>
          <w:rFonts w:ascii="方正小标宋简体" w:eastAsia="方正小标宋简体"/>
          <w:b w:val="0"/>
        </w:rPr>
        <w:t>医疗器械</w:t>
      </w:r>
      <w:r>
        <w:rPr>
          <w:rFonts w:ascii="方正小标宋简体" w:eastAsia="方正小标宋简体" w:hint="eastAsia"/>
          <w:b w:val="0"/>
        </w:rPr>
        <w:t>案件情况</w:t>
      </w:r>
    </w:p>
    <w:tbl>
      <w:tblPr>
        <w:jc w:val="cent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398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214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218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85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25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32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137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33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19 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20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化妆品生产企业日常监管情况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57"/>
        <w:gridCol w:w="3030"/>
      </w:tblGrid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162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528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1867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检出不合格化妆品批次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>27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87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飞行检查化妆品生产企业次数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32 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责令暂停生产企业家次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4</w:t>
            </w:r>
          </w:p>
        </w:tc>
      </w:tr>
      <w:tr>
        <w:trPr>
          <w:trHeight w:hRule="exact" w:val="736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完成整改后恢复生产企业家次 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21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违法化妆品案件查处情况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85"/>
        <w:gridCol w:w="1365"/>
        <w:gridCol w:w="1635"/>
        <w:gridCol w:w="1815"/>
      </w:tblGrid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2013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116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1761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2万元以下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2005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2—20万元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20-50万元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50" w:firstLine="450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1191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476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345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111.38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0.18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94.56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19.84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238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95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1887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1907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before="0" w:after="0" w:line="600" w:lineRule="exact"/>
        <w:jc w:val="both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22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</w:t>
      </w:r>
      <w:r>
        <w:rPr>
          <w:rFonts w:ascii="方正小标宋简体" w:eastAsia="方正小标宋简体"/>
          <w:b w:val="0"/>
        </w:rPr>
        <w:t>化妆品</w:t>
      </w:r>
      <w:r>
        <w:rPr>
          <w:rFonts w:ascii="方正小标宋简体" w:eastAsia="方正小标宋简体" w:hint="eastAsia"/>
          <w:b w:val="0"/>
        </w:rPr>
        <w:t>案件情况</w:t>
      </w:r>
    </w:p>
    <w:tbl>
      <w:tblPr>
        <w:jc w:val="cent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</w:tr>
      <w:tr>
        <w:trPr>
          <w:trHeight w:hRule="exact" w:val="398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164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238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238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109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111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197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197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61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206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206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355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355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155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156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124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124 </w:t>
            </w:r>
          </w:p>
        </w:tc>
      </w:tr>
      <w:tr>
        <w:trPr>
          <w:trHeight w:hRule="exact" w:val="395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94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23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科研情况</w:t>
      </w:r>
    </w:p>
    <w:tbl>
      <w:tblPr>
        <w:jc w:val="center"/>
        <w:tblW w:w="8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218"/>
        <w:gridCol w:w="1890"/>
        <w:gridCol w:w="2308"/>
      </w:tblGrid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科技经费总计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195.44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科技项目经费合计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168.44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19.00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科技项目数合计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75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453"/>
        </w:trPr>
        <w:tc>
          <w:tcPr>
            <w:tcW w:w="8279" w:type="dxa"/>
            <w:gridSpan w:val="4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科技成果情况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成果评价项数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成果转让费合同金额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4.00 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成果推广项数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8279" w:type="dxa"/>
            <w:gridSpan w:val="4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科技成果获奖情况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获奖数量合计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其中:软课题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国家级奖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省部级奖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三等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社会力量奖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地方级奖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  <w:r>
              <w:rPr>
                <w:rFonts w:ascii="微软雅黑" w:eastAsia="宋体" w:hAnsi="微软雅黑"/>
                <w:color w:val="000000"/>
                <w:sz w:val="20"/>
              </w:rPr>
              <w:t>0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24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药品监督管理行政复议案件情况</w:t>
      </w:r>
    </w:p>
    <w:tbl>
      <w:tblPr>
        <w:jc w:val="center"/>
        <w:tblW w:w="9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84"/>
        <w:gridCol w:w="2261"/>
        <w:gridCol w:w="2134"/>
        <w:gridCol w:w="1931"/>
      </w:tblGrid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对下级机关进行的复议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被同级政府审理的复议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被本部门审理的复议</w:t>
            </w: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终止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申请人撤回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达成和解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调解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复议决定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驳回复议申请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维持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确认违法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撤销、部分撤销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变更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责令限期履行职责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25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药品监督管理行政诉讼案件情况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5"/>
        <w:gridCol w:w="2257"/>
        <w:gridCol w:w="1013"/>
        <w:gridCol w:w="1215"/>
        <w:gridCol w:w="907"/>
        <w:gridCol w:w="760"/>
        <w:gridCol w:w="1092"/>
      </w:tblGrid>
      <w:tr>
        <w:trPr>
          <w:trHeight w:hRule="exact" w:val="533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rPr>
          <w:trHeight w:hRule="exact" w:val="533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法院受理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15</w:t>
            </w:r>
          </w:p>
        </w:tc>
      </w:tr>
      <w:tr>
        <w:trPr>
          <w:trHeight w:hRule="exact" w:val="533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驳回诉讼请求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确认违法、无效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撤销、部分撤销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变更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责令履行职责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其他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维持原判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改判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发回重审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/>
    <w:sectPr>
      <w:pgSz w:w="11907" w:h="16840"/>
      <w:pgMar w:top="1531" w:right="1531" w:bottom="1531" w:left="1531" w:header="850" w:footer="992" w:gutter="0"/>
      <w:pgNumType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in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ind w:right="360" w:firstLine="36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  <w:ind w:left="0" w:firstLineChars="2450" w:firstLine="4410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  <w:ind w:left="0" w:firstLineChars="2650" w:firstLine="4770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ind w:firstLineChars="2550" w:firstLine="459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5</w:t>
    </w:r>
    <w:r>
      <w:rPr>
        <w:rStyle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3D0F58F2"/>
    <w:multiLevelType w:val="hybridMultilevel"/>
    <w:tmpl w:val="00000000"/>
    <w:lvl w:ilvl="0">
      <w:start w:val="1"/>
      <w:numFmt w:val="chineseCountingThousand"/>
      <w:lvlRestart w:val="0"/>
      <w:lvlText w:val="%1、"/>
      <w:lvlJc w:val="left"/>
      <w:pPr>
        <w:tabs>
          <w:tab w:val="num" w:pos="560"/>
        </w:tabs>
        <w:ind w:left="560" w:hanging="5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line="640" w:lineRule="exact"/>
      <w:jc w:val="center"/>
      <w:outlineLvl w:val="0"/>
    </w:pPr>
    <w:rPr>
      <w:rFonts w:ascii="Times New Roman" w:eastAsia="方正小标宋简体" w:cs="Times New Roman" w:hAnsi="Times New Roman"/>
      <w:bCs/>
      <w:kern w:val="44"/>
      <w:sz w:val="32"/>
      <w:szCs w:val="44"/>
      <w:lang w:val="en-US" w:eastAsia="zh-CN" w:bidi="ar-SA"/>
    </w:rPr>
  </w:style>
  <w:style w:type="paragraph" w:styleId="2">
    <w:name w:val="heading 2"/>
    <w:next w:val="0"/>
    <w:pPr>
      <w:keepNext/>
      <w:keepLines/>
      <w:widowControl w:val="0"/>
      <w:spacing w:line="560" w:lineRule="exact"/>
      <w:ind w:firstLine="200"/>
      <w:jc w:val="both"/>
      <w:outlineLvl w:val="1"/>
    </w:pPr>
    <w:rPr>
      <w:rFonts w:ascii="Arial" w:eastAsia="黑体" w:cs="Times New Roman" w:hAnsi="Arial"/>
      <w:bCs/>
      <w:kern w:val="0"/>
      <w:sz w:val="32"/>
      <w:szCs w:val="32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0"/>
      <w:sz w:val="18"/>
      <w:szCs w:val="18"/>
      <w:lang w:val="en-US" w:eastAsia="zh-CN" w:bidi="ar-SA"/>
    </w:rPr>
  </w:style>
  <w:style w:type="paragraph" w:styleId="16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17819</TotalTime>
  <Application>Yozo_Office</Application>
  <Pages>30</Pages>
  <Words>8612</Words>
  <Characters>11379</Characters>
  <Lines>2238</Lines>
  <Paragraphs>1938</Paragraphs>
  <CharactersWithSpaces>12278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2020-06-17T01:39:36Z</dcterms:created>
  <dcterms:modified xsi:type="dcterms:W3CDTF">2021-03-24T01:33:24Z</dcterms:modified>
</cp:coreProperties>
</file>