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065AC">
      <w:pPr>
        <w:pStyle w:val="5"/>
        <w:ind w:firstLine="0"/>
        <w:rPr>
          <w:rFonts w:hint="eastAsia" w:ascii="黑体" w:eastAsia="黑体" w:cs="黑体"/>
          <w:color w:val="000000"/>
          <w:lang w:val="en-US" w:eastAsia="zh-CN" w:bidi="en-US"/>
        </w:rPr>
      </w:pPr>
      <w:r>
        <w:rPr>
          <w:rFonts w:hint="eastAsia" w:ascii="黑体" w:eastAsia="黑体" w:cs="黑体"/>
          <w:color w:val="000000"/>
          <w:lang w:val="en-US" w:eastAsia="zh-CN" w:bidi="en-US"/>
        </w:rPr>
        <w:t>附件2</w:t>
      </w:r>
    </w:p>
    <w:p w14:paraId="4F4F53F7">
      <w:pPr>
        <w:spacing w:line="680" w:lineRule="exact"/>
        <w:jc w:val="center"/>
        <w:rPr>
          <w:rFonts w:hint="eastAsia" w:ascii="方正小标宋简体" w:eastAsia="方正小标宋简体" w:cs="方正小标宋_GBK"/>
          <w:bCs/>
          <w:sz w:val="44"/>
          <w:szCs w:val="44"/>
          <w:lang w:eastAsia="zh-CN"/>
        </w:rPr>
      </w:pPr>
      <w:bookmarkStart w:id="0" w:name="bookmark1"/>
      <w:bookmarkStart w:id="1" w:name="bookmark0"/>
      <w:bookmarkStart w:id="2" w:name="bookmark2"/>
      <w:r>
        <w:rPr>
          <w:rFonts w:hint="eastAsia" w:ascii="方正小标宋简体" w:eastAsia="方正小标宋简体" w:cs="方正小标宋_GBK"/>
          <w:bCs/>
          <w:sz w:val="44"/>
          <w:szCs w:val="44"/>
        </w:rPr>
        <w:t>实训基地建设项目考核细则</w:t>
      </w:r>
      <w:bookmarkEnd w:id="0"/>
      <w:bookmarkEnd w:id="1"/>
      <w:bookmarkEnd w:id="2"/>
    </w:p>
    <w:p w14:paraId="1EE416F7">
      <w:pPr>
        <w:spacing w:line="680" w:lineRule="exact"/>
        <w:jc w:val="center"/>
        <w:rPr>
          <w:rFonts w:hint="eastAsia" w:ascii="方正小标宋简体" w:eastAsia="方正小标宋简体" w:cs="方正小标宋_GBK"/>
          <w:bCs/>
          <w:sz w:val="44"/>
          <w:szCs w:val="44"/>
          <w:lang w:eastAsia="zh-CN"/>
        </w:rPr>
      </w:pPr>
    </w:p>
    <w:p w14:paraId="49B595A2">
      <w:pPr>
        <w:rPr>
          <w:rStyle w:val="4"/>
          <w:rFonts w:hint="eastAsia" w:ascii="仿宋_GB2312" w:eastAsia="仿宋_GB2312" w:cs="仿宋_GB2312"/>
          <w:b w:val="0"/>
          <w:sz w:val="28"/>
          <w:szCs w:val="28"/>
        </w:rPr>
      </w:pPr>
      <w:bookmarkStart w:id="3" w:name="bookmark3"/>
      <w:bookmarkStart w:id="4" w:name="bookmark4"/>
      <w:bookmarkStart w:id="5" w:name="bookmark5"/>
      <w:r>
        <w:rPr>
          <w:rStyle w:val="4"/>
          <w:rFonts w:hint="eastAsia" w:ascii="仿宋_GB2312" w:eastAsia="仿宋_GB2312" w:cs="仿宋_GB2312"/>
          <w:b w:val="0"/>
          <w:sz w:val="28"/>
          <w:szCs w:val="28"/>
        </w:rPr>
        <w:t>被考核单位：</w:t>
      </w:r>
      <w:r>
        <w:rPr>
          <w:rStyle w:val="4"/>
          <w:rFonts w:hint="eastAsia" w:ascii="仿宋_GB2312" w:eastAsia="仿宋_GB2312" w:cs="仿宋_GB2312"/>
          <w:b w:val="0"/>
          <w:sz w:val="28"/>
          <w:szCs w:val="28"/>
        </w:rPr>
        <w:tab/>
      </w:r>
      <w:r>
        <w:rPr>
          <w:rStyle w:val="4"/>
          <w:rFonts w:hint="eastAsia" w:ascii="仿宋_GB2312" w:eastAsia="仿宋_GB2312" w:cs="仿宋_GB2312"/>
          <w:b w:val="0"/>
          <w:sz w:val="28"/>
          <w:szCs w:val="28"/>
          <w:lang w:eastAsia="zh-CN"/>
        </w:rPr>
        <w:t xml:space="preserve">                                                                    </w:t>
      </w:r>
      <w:bookmarkEnd w:id="3"/>
      <w:bookmarkEnd w:id="4"/>
      <w:bookmarkEnd w:id="5"/>
    </w:p>
    <w:tbl>
      <w:tblPr>
        <w:tblStyle w:val="2"/>
        <w:tblW w:w="9961" w:type="dxa"/>
        <w:jc w:val="center"/>
        <w:tblLayout w:type="fixed"/>
        <w:tblCellMar>
          <w:top w:w="0" w:type="dxa"/>
          <w:left w:w="10" w:type="dxa"/>
          <w:bottom w:w="0" w:type="dxa"/>
          <w:right w:w="10" w:type="dxa"/>
        </w:tblCellMar>
      </w:tblPr>
      <w:tblGrid>
        <w:gridCol w:w="953"/>
        <w:gridCol w:w="1333"/>
        <w:gridCol w:w="667"/>
        <w:gridCol w:w="2528"/>
        <w:gridCol w:w="3031"/>
        <w:gridCol w:w="482"/>
        <w:gridCol w:w="432"/>
        <w:gridCol w:w="535"/>
      </w:tblGrid>
      <w:tr w14:paraId="4D896E81">
        <w:tblPrEx>
          <w:tblCellMar>
            <w:top w:w="0" w:type="dxa"/>
            <w:left w:w="10" w:type="dxa"/>
            <w:bottom w:w="0" w:type="dxa"/>
            <w:right w:w="10" w:type="dxa"/>
          </w:tblCellMar>
        </w:tblPrEx>
        <w:trPr>
          <w:trHeight w:val="1409" w:hRule="exact"/>
          <w:jc w:val="center"/>
        </w:trPr>
        <w:tc>
          <w:tcPr>
            <w:tcW w:w="953" w:type="dxa"/>
            <w:tcBorders>
              <w:top w:val="single" w:color="auto" w:sz="4" w:space="0"/>
              <w:left w:val="single" w:color="auto" w:sz="4" w:space="0"/>
              <w:bottom w:val="nil"/>
              <w:right w:val="nil"/>
            </w:tcBorders>
            <w:shd w:val="clear" w:color="auto" w:fill="FFFFFF"/>
            <w:noWrap w:val="0"/>
            <w:vAlign w:val="center"/>
          </w:tcPr>
          <w:p w14:paraId="6C555605">
            <w:pPr>
              <w:spacing w:line="240" w:lineRule="exact"/>
              <w:jc w:val="center"/>
              <w:rPr>
                <w:rFonts w:eastAsia="方正仿宋_GBK"/>
                <w:b/>
                <w:bCs/>
                <w:szCs w:val="21"/>
                <w:lang w:eastAsia="zh-CN"/>
              </w:rPr>
            </w:pPr>
            <w:r>
              <w:rPr>
                <w:rFonts w:eastAsia="方正仿宋_GBK"/>
                <w:b/>
                <w:bCs/>
                <w:szCs w:val="21"/>
                <w:lang w:eastAsia="zh-CN"/>
              </w:rPr>
              <w:t>序号</w:t>
            </w:r>
          </w:p>
        </w:tc>
        <w:tc>
          <w:tcPr>
            <w:tcW w:w="1333" w:type="dxa"/>
            <w:tcBorders>
              <w:top w:val="single" w:color="auto" w:sz="4" w:space="0"/>
              <w:left w:val="single" w:color="auto" w:sz="4" w:space="0"/>
              <w:bottom w:val="nil"/>
              <w:right w:val="nil"/>
            </w:tcBorders>
            <w:shd w:val="clear" w:color="auto" w:fill="FFFFFF"/>
            <w:noWrap w:val="0"/>
            <w:vAlign w:val="center"/>
          </w:tcPr>
          <w:p w14:paraId="505A4554">
            <w:pPr>
              <w:spacing w:line="240" w:lineRule="exact"/>
              <w:jc w:val="center"/>
              <w:rPr>
                <w:rFonts w:eastAsia="方正仿宋_GBK"/>
                <w:b/>
                <w:bCs/>
                <w:szCs w:val="21"/>
              </w:rPr>
            </w:pPr>
            <w:r>
              <w:rPr>
                <w:rFonts w:eastAsia="方正仿宋_GBK"/>
                <w:b/>
                <w:bCs/>
                <w:szCs w:val="21"/>
              </w:rPr>
              <w:t>考核项目</w:t>
            </w:r>
          </w:p>
        </w:tc>
        <w:tc>
          <w:tcPr>
            <w:tcW w:w="667" w:type="dxa"/>
            <w:tcBorders>
              <w:top w:val="single" w:color="auto" w:sz="4" w:space="0"/>
              <w:left w:val="single" w:color="auto" w:sz="4" w:space="0"/>
              <w:bottom w:val="nil"/>
              <w:right w:val="nil"/>
            </w:tcBorders>
            <w:shd w:val="clear" w:color="auto" w:fill="FFFFFF"/>
            <w:noWrap w:val="0"/>
            <w:vAlign w:val="center"/>
          </w:tcPr>
          <w:p w14:paraId="3C38114C">
            <w:pPr>
              <w:spacing w:line="240" w:lineRule="exact"/>
              <w:jc w:val="center"/>
              <w:rPr>
                <w:rFonts w:eastAsia="方正仿宋_GBK"/>
                <w:b/>
                <w:bCs/>
                <w:szCs w:val="21"/>
              </w:rPr>
            </w:pPr>
            <w:r>
              <w:rPr>
                <w:rFonts w:eastAsia="方正仿宋_GBK"/>
                <w:b/>
                <w:bCs/>
                <w:szCs w:val="21"/>
              </w:rPr>
              <w:t>考核内容</w:t>
            </w:r>
          </w:p>
        </w:tc>
        <w:tc>
          <w:tcPr>
            <w:tcW w:w="2528" w:type="dxa"/>
            <w:tcBorders>
              <w:top w:val="single" w:color="auto" w:sz="4" w:space="0"/>
              <w:left w:val="single" w:color="auto" w:sz="4" w:space="0"/>
              <w:bottom w:val="nil"/>
              <w:right w:val="nil"/>
            </w:tcBorders>
            <w:shd w:val="clear" w:color="auto" w:fill="FFFFFF"/>
            <w:noWrap w:val="0"/>
            <w:vAlign w:val="center"/>
          </w:tcPr>
          <w:p w14:paraId="4058ABFB">
            <w:pPr>
              <w:spacing w:line="240" w:lineRule="exact"/>
              <w:jc w:val="center"/>
              <w:rPr>
                <w:rFonts w:eastAsia="方正仿宋_GBK"/>
                <w:b/>
                <w:bCs/>
                <w:szCs w:val="21"/>
              </w:rPr>
            </w:pPr>
            <w:r>
              <w:rPr>
                <w:rFonts w:eastAsia="方正仿宋_GBK"/>
                <w:b/>
                <w:bCs/>
                <w:szCs w:val="21"/>
              </w:rPr>
              <w:t>考核要点</w:t>
            </w:r>
          </w:p>
        </w:tc>
        <w:tc>
          <w:tcPr>
            <w:tcW w:w="3031" w:type="dxa"/>
            <w:tcBorders>
              <w:top w:val="single" w:color="auto" w:sz="4" w:space="0"/>
              <w:left w:val="single" w:color="auto" w:sz="4" w:space="0"/>
              <w:bottom w:val="nil"/>
              <w:right w:val="nil"/>
            </w:tcBorders>
            <w:shd w:val="clear" w:color="auto" w:fill="FFFFFF"/>
            <w:noWrap w:val="0"/>
            <w:vAlign w:val="center"/>
          </w:tcPr>
          <w:p w14:paraId="60759045">
            <w:pPr>
              <w:spacing w:line="240" w:lineRule="exact"/>
              <w:jc w:val="center"/>
              <w:rPr>
                <w:rFonts w:eastAsia="方正仿宋_GBK"/>
                <w:b/>
                <w:bCs/>
                <w:szCs w:val="21"/>
              </w:rPr>
            </w:pPr>
            <w:r>
              <w:rPr>
                <w:rFonts w:eastAsia="方正仿宋_GBK"/>
                <w:b/>
                <w:bCs/>
                <w:szCs w:val="21"/>
              </w:rPr>
              <w:t>考核办法</w:t>
            </w:r>
          </w:p>
        </w:tc>
        <w:tc>
          <w:tcPr>
            <w:tcW w:w="482" w:type="dxa"/>
            <w:tcBorders>
              <w:top w:val="single" w:color="auto" w:sz="4" w:space="0"/>
              <w:left w:val="single" w:color="auto" w:sz="4" w:space="0"/>
              <w:bottom w:val="nil"/>
              <w:right w:val="nil"/>
            </w:tcBorders>
            <w:shd w:val="clear" w:color="auto" w:fill="FFFFFF"/>
            <w:noWrap w:val="0"/>
            <w:vAlign w:val="center"/>
          </w:tcPr>
          <w:p w14:paraId="3E920F3F">
            <w:pPr>
              <w:spacing w:line="240" w:lineRule="exact"/>
              <w:jc w:val="center"/>
              <w:rPr>
                <w:rFonts w:eastAsia="方正仿宋_GBK"/>
                <w:b/>
                <w:bCs/>
                <w:szCs w:val="21"/>
                <w:lang w:eastAsia="zh-CN"/>
              </w:rPr>
            </w:pPr>
            <w:r>
              <w:rPr>
                <w:rFonts w:eastAsia="方正仿宋_GBK"/>
                <w:b/>
                <w:bCs/>
                <w:szCs w:val="21"/>
                <w:lang w:eastAsia="zh-CN"/>
              </w:rPr>
              <w:t>合格</w:t>
            </w:r>
          </w:p>
        </w:tc>
        <w:tc>
          <w:tcPr>
            <w:tcW w:w="432" w:type="dxa"/>
            <w:tcBorders>
              <w:top w:val="single" w:color="auto" w:sz="4" w:space="0"/>
              <w:left w:val="single" w:color="auto" w:sz="4" w:space="0"/>
              <w:bottom w:val="nil"/>
              <w:right w:val="nil"/>
            </w:tcBorders>
            <w:shd w:val="clear" w:color="auto" w:fill="FFFFFF"/>
            <w:noWrap w:val="0"/>
            <w:vAlign w:val="center"/>
          </w:tcPr>
          <w:p w14:paraId="782EC874">
            <w:pPr>
              <w:spacing w:line="240" w:lineRule="exact"/>
              <w:jc w:val="center"/>
              <w:rPr>
                <w:rFonts w:eastAsia="方正仿宋_GBK"/>
                <w:b/>
                <w:bCs/>
                <w:szCs w:val="21"/>
                <w:lang w:val="zh-TW" w:eastAsia="zh-CN"/>
              </w:rPr>
            </w:pPr>
            <w:r>
              <w:rPr>
                <w:rFonts w:eastAsia="方正仿宋_GBK"/>
                <w:b/>
                <w:bCs/>
                <w:szCs w:val="21"/>
                <w:lang w:val="zh-TW" w:eastAsia="zh-CN"/>
              </w:rPr>
              <w:t>基本</w:t>
            </w:r>
          </w:p>
          <w:p w14:paraId="4DA23A1E">
            <w:pPr>
              <w:spacing w:line="240" w:lineRule="exact"/>
              <w:jc w:val="center"/>
              <w:rPr>
                <w:rFonts w:eastAsia="方正仿宋_GBK"/>
                <w:b/>
                <w:bCs/>
                <w:szCs w:val="21"/>
                <w:lang w:val="zh-TW" w:eastAsia="zh-CN"/>
              </w:rPr>
            </w:pPr>
            <w:r>
              <w:rPr>
                <w:rFonts w:eastAsia="方正仿宋_GBK"/>
                <w:b/>
                <w:bCs/>
                <w:szCs w:val="21"/>
                <w:lang w:val="zh-TW" w:eastAsia="zh-CN"/>
              </w:rPr>
              <w:t>合格</w:t>
            </w:r>
          </w:p>
        </w:tc>
        <w:tc>
          <w:tcPr>
            <w:tcW w:w="535" w:type="dxa"/>
            <w:tcBorders>
              <w:top w:val="single" w:color="auto" w:sz="4" w:space="0"/>
              <w:left w:val="single" w:color="auto" w:sz="4" w:space="0"/>
              <w:bottom w:val="nil"/>
              <w:right w:val="single" w:color="auto" w:sz="4" w:space="0"/>
            </w:tcBorders>
            <w:shd w:val="clear" w:color="auto" w:fill="FFFFFF"/>
            <w:noWrap w:val="0"/>
            <w:vAlign w:val="center"/>
          </w:tcPr>
          <w:p w14:paraId="039EDE6C">
            <w:pPr>
              <w:spacing w:line="240" w:lineRule="exact"/>
              <w:jc w:val="center"/>
              <w:rPr>
                <w:rFonts w:eastAsia="方正仿宋_GBK"/>
                <w:b/>
                <w:bCs/>
                <w:szCs w:val="21"/>
                <w:lang w:val="zh-TW" w:eastAsia="zh-CN"/>
              </w:rPr>
            </w:pPr>
            <w:r>
              <w:rPr>
                <w:rFonts w:eastAsia="方正仿宋_GBK"/>
                <w:b/>
                <w:bCs/>
                <w:szCs w:val="21"/>
                <w:lang w:val="zh-TW" w:eastAsia="zh-CN"/>
              </w:rPr>
              <w:t>不合格</w:t>
            </w:r>
          </w:p>
        </w:tc>
      </w:tr>
      <w:tr w14:paraId="2BF42F2A">
        <w:tblPrEx>
          <w:tblCellMar>
            <w:top w:w="0" w:type="dxa"/>
            <w:left w:w="10" w:type="dxa"/>
            <w:bottom w:w="0" w:type="dxa"/>
            <w:right w:w="10" w:type="dxa"/>
          </w:tblCellMar>
        </w:tblPrEx>
        <w:trPr>
          <w:trHeight w:val="995" w:hRule="exact"/>
          <w:jc w:val="center"/>
        </w:trPr>
        <w:tc>
          <w:tcPr>
            <w:tcW w:w="953" w:type="dxa"/>
            <w:vMerge w:val="restart"/>
            <w:tcBorders>
              <w:top w:val="single" w:color="auto" w:sz="4" w:space="0"/>
              <w:left w:val="single" w:color="auto" w:sz="4" w:space="0"/>
              <w:bottom w:val="nil"/>
              <w:right w:val="nil"/>
            </w:tcBorders>
            <w:shd w:val="clear" w:color="auto" w:fill="FFFFFF"/>
            <w:noWrap w:val="0"/>
            <w:vAlign w:val="center"/>
          </w:tcPr>
          <w:p w14:paraId="17AAD371">
            <w:pPr>
              <w:spacing w:line="240" w:lineRule="exact"/>
              <w:jc w:val="center"/>
              <w:rPr>
                <w:rFonts w:eastAsia="方正仿宋_GBK"/>
                <w:szCs w:val="21"/>
                <w:lang w:eastAsia="zh-CN"/>
              </w:rPr>
            </w:pPr>
            <w:r>
              <w:rPr>
                <w:rFonts w:eastAsia="方正仿宋_GBK"/>
                <w:szCs w:val="21"/>
                <w:lang w:eastAsia="zh-CN"/>
              </w:rPr>
              <w:t>1</w:t>
            </w:r>
          </w:p>
        </w:tc>
        <w:tc>
          <w:tcPr>
            <w:tcW w:w="1333" w:type="dxa"/>
            <w:vMerge w:val="restart"/>
            <w:tcBorders>
              <w:top w:val="single" w:color="auto" w:sz="4" w:space="0"/>
              <w:left w:val="single" w:color="auto" w:sz="4" w:space="0"/>
              <w:bottom w:val="nil"/>
              <w:right w:val="nil"/>
            </w:tcBorders>
            <w:shd w:val="clear" w:color="auto" w:fill="FFFFFF"/>
            <w:noWrap w:val="0"/>
            <w:vAlign w:val="center"/>
          </w:tcPr>
          <w:p w14:paraId="4969E8F4">
            <w:pPr>
              <w:spacing w:line="240" w:lineRule="exact"/>
              <w:jc w:val="center"/>
              <w:rPr>
                <w:rFonts w:eastAsia="方正仿宋_GBK"/>
                <w:szCs w:val="21"/>
              </w:rPr>
            </w:pPr>
            <w:r>
              <w:rPr>
                <w:rFonts w:eastAsia="方正仿宋_GBK"/>
                <w:szCs w:val="21"/>
              </w:rPr>
              <w:t>培训管理</w:t>
            </w:r>
          </w:p>
        </w:tc>
        <w:tc>
          <w:tcPr>
            <w:tcW w:w="667" w:type="dxa"/>
            <w:vMerge w:val="restart"/>
            <w:tcBorders>
              <w:top w:val="single" w:color="auto" w:sz="4" w:space="0"/>
              <w:left w:val="single" w:color="auto" w:sz="4" w:space="0"/>
              <w:bottom w:val="nil"/>
              <w:right w:val="nil"/>
            </w:tcBorders>
            <w:shd w:val="clear" w:color="auto" w:fill="FFFFFF"/>
            <w:noWrap w:val="0"/>
            <w:vAlign w:val="center"/>
          </w:tcPr>
          <w:p w14:paraId="09A9E6E9">
            <w:pPr>
              <w:spacing w:line="240" w:lineRule="exact"/>
              <w:jc w:val="center"/>
              <w:rPr>
                <w:rFonts w:eastAsia="方正仿宋_GBK"/>
                <w:szCs w:val="21"/>
              </w:rPr>
            </w:pPr>
            <w:r>
              <w:rPr>
                <w:rFonts w:eastAsia="方正仿宋_GBK"/>
                <w:szCs w:val="21"/>
              </w:rPr>
              <w:t>基地组织</w:t>
            </w:r>
          </w:p>
        </w:tc>
        <w:tc>
          <w:tcPr>
            <w:tcW w:w="2528" w:type="dxa"/>
            <w:tcBorders>
              <w:top w:val="single" w:color="auto" w:sz="4" w:space="0"/>
              <w:left w:val="single" w:color="auto" w:sz="4" w:space="0"/>
              <w:bottom w:val="nil"/>
              <w:right w:val="nil"/>
            </w:tcBorders>
            <w:shd w:val="clear" w:color="auto" w:fill="FFFFFF"/>
            <w:noWrap w:val="0"/>
            <w:vAlign w:val="center"/>
          </w:tcPr>
          <w:p w14:paraId="61C33B0E">
            <w:pPr>
              <w:spacing w:line="240" w:lineRule="exact"/>
              <w:ind w:left="42" w:leftChars="20"/>
              <w:rPr>
                <w:rFonts w:eastAsia="方正仿宋_GBK"/>
                <w:szCs w:val="21"/>
                <w:lang w:eastAsia="zh-CN"/>
              </w:rPr>
            </w:pPr>
            <w:r>
              <w:rPr>
                <w:rFonts w:eastAsia="方正仿宋_GBK"/>
                <w:szCs w:val="21"/>
              </w:rPr>
              <w:t>(1)基地是否有专门组织机构负责实训基地的管理和协调</w:t>
            </w:r>
            <w:r>
              <w:rPr>
                <w:rFonts w:eastAsia="方正仿宋_GBK"/>
                <w:szCs w:val="21"/>
                <w:lang w:eastAsia="zh-CN"/>
              </w:rPr>
              <w:t>。</w:t>
            </w:r>
          </w:p>
        </w:tc>
        <w:tc>
          <w:tcPr>
            <w:tcW w:w="3031" w:type="dxa"/>
            <w:tcBorders>
              <w:top w:val="single" w:color="auto" w:sz="4" w:space="0"/>
              <w:left w:val="single" w:color="auto" w:sz="4" w:space="0"/>
              <w:bottom w:val="nil"/>
              <w:right w:val="nil"/>
            </w:tcBorders>
            <w:shd w:val="clear" w:color="auto" w:fill="FFFFFF"/>
            <w:noWrap w:val="0"/>
            <w:vAlign w:val="center"/>
          </w:tcPr>
          <w:p w14:paraId="5C4E72ED">
            <w:pPr>
              <w:spacing w:line="240" w:lineRule="exact"/>
              <w:ind w:left="42" w:leftChars="20"/>
              <w:rPr>
                <w:rFonts w:eastAsia="方正仿宋_GBK"/>
                <w:szCs w:val="21"/>
              </w:rPr>
            </w:pPr>
            <w:r>
              <w:rPr>
                <w:rFonts w:eastAsia="方正仿宋_GBK"/>
                <w:szCs w:val="21"/>
              </w:rPr>
              <w:t>基地有专门组织机构负责实训基地的管理和协调，合格；否则不合格。</w:t>
            </w:r>
          </w:p>
        </w:tc>
        <w:tc>
          <w:tcPr>
            <w:tcW w:w="482" w:type="dxa"/>
            <w:tcBorders>
              <w:top w:val="single" w:color="auto" w:sz="4" w:space="0"/>
              <w:left w:val="single" w:color="auto" w:sz="4" w:space="0"/>
              <w:bottom w:val="nil"/>
              <w:right w:val="nil"/>
            </w:tcBorders>
            <w:shd w:val="clear" w:color="auto" w:fill="FFFFFF"/>
            <w:noWrap w:val="0"/>
            <w:vAlign w:val="top"/>
          </w:tcPr>
          <w:p w14:paraId="2211E6A9">
            <w:pPr>
              <w:spacing w:line="240" w:lineRule="exact"/>
              <w:rPr>
                <w:rFonts w:eastAsia="方正仿宋_GBK"/>
                <w:szCs w:val="21"/>
              </w:rPr>
            </w:pPr>
          </w:p>
        </w:tc>
        <w:tc>
          <w:tcPr>
            <w:tcW w:w="432" w:type="dxa"/>
            <w:tcBorders>
              <w:top w:val="single" w:color="auto" w:sz="4" w:space="0"/>
              <w:left w:val="single" w:color="auto" w:sz="4" w:space="0"/>
              <w:bottom w:val="nil"/>
              <w:right w:val="nil"/>
            </w:tcBorders>
            <w:shd w:val="clear" w:color="auto" w:fill="FFFFFF"/>
            <w:noWrap w:val="0"/>
            <w:vAlign w:val="top"/>
          </w:tcPr>
          <w:p w14:paraId="222E1430">
            <w:pPr>
              <w:spacing w:line="240" w:lineRule="exact"/>
              <w:rPr>
                <w:rFonts w:eastAsia="方正仿宋_GBK"/>
                <w:szCs w:val="21"/>
              </w:rPr>
            </w:pPr>
          </w:p>
        </w:tc>
        <w:tc>
          <w:tcPr>
            <w:tcW w:w="535" w:type="dxa"/>
            <w:tcBorders>
              <w:top w:val="single" w:color="auto" w:sz="4" w:space="0"/>
              <w:left w:val="single" w:color="auto" w:sz="4" w:space="0"/>
              <w:bottom w:val="nil"/>
              <w:right w:val="single" w:color="auto" w:sz="4" w:space="0"/>
            </w:tcBorders>
            <w:shd w:val="clear" w:color="auto" w:fill="FFFFFF"/>
            <w:noWrap w:val="0"/>
            <w:vAlign w:val="top"/>
          </w:tcPr>
          <w:p w14:paraId="438C6A22">
            <w:pPr>
              <w:spacing w:line="240" w:lineRule="exact"/>
              <w:rPr>
                <w:rFonts w:eastAsia="方正仿宋_GBK"/>
                <w:szCs w:val="21"/>
              </w:rPr>
            </w:pPr>
          </w:p>
        </w:tc>
      </w:tr>
      <w:tr w14:paraId="0E869559">
        <w:tblPrEx>
          <w:tblCellMar>
            <w:top w:w="0" w:type="dxa"/>
            <w:left w:w="10" w:type="dxa"/>
            <w:bottom w:w="0" w:type="dxa"/>
            <w:right w:w="10" w:type="dxa"/>
          </w:tblCellMar>
        </w:tblPrEx>
        <w:trPr>
          <w:trHeight w:val="637" w:hRule="exact"/>
          <w:jc w:val="center"/>
        </w:trPr>
        <w:tc>
          <w:tcPr>
            <w:tcW w:w="953" w:type="dxa"/>
            <w:vMerge w:val="continue"/>
            <w:tcBorders>
              <w:top w:val="nil"/>
              <w:left w:val="single" w:color="auto" w:sz="4" w:space="0"/>
              <w:bottom w:val="nil"/>
              <w:right w:val="nil"/>
            </w:tcBorders>
            <w:shd w:val="clear" w:color="auto" w:fill="FFFFFF"/>
            <w:noWrap w:val="0"/>
            <w:vAlign w:val="center"/>
          </w:tcPr>
          <w:p w14:paraId="0EA5C837">
            <w:pPr>
              <w:spacing w:line="240" w:lineRule="exact"/>
              <w:rPr>
                <w:rFonts w:eastAsia="方正仿宋_GBK"/>
                <w:szCs w:val="21"/>
              </w:rPr>
            </w:pPr>
          </w:p>
        </w:tc>
        <w:tc>
          <w:tcPr>
            <w:tcW w:w="1333" w:type="dxa"/>
            <w:vMerge w:val="continue"/>
            <w:tcBorders>
              <w:top w:val="nil"/>
              <w:left w:val="single" w:color="auto" w:sz="4" w:space="0"/>
              <w:bottom w:val="nil"/>
              <w:right w:val="nil"/>
            </w:tcBorders>
            <w:shd w:val="clear" w:color="auto" w:fill="FFFFFF"/>
            <w:noWrap w:val="0"/>
            <w:vAlign w:val="center"/>
          </w:tcPr>
          <w:p w14:paraId="2EA4221E">
            <w:pPr>
              <w:spacing w:line="240" w:lineRule="exact"/>
              <w:rPr>
                <w:rFonts w:eastAsia="方正仿宋_GBK"/>
                <w:szCs w:val="21"/>
              </w:rPr>
            </w:pPr>
          </w:p>
        </w:tc>
        <w:tc>
          <w:tcPr>
            <w:tcW w:w="667" w:type="dxa"/>
            <w:vMerge w:val="continue"/>
            <w:tcBorders>
              <w:top w:val="nil"/>
              <w:left w:val="single" w:color="auto" w:sz="4" w:space="0"/>
              <w:bottom w:val="nil"/>
              <w:right w:val="nil"/>
            </w:tcBorders>
            <w:shd w:val="clear" w:color="auto" w:fill="FFFFFF"/>
            <w:noWrap w:val="0"/>
            <w:vAlign w:val="center"/>
          </w:tcPr>
          <w:p w14:paraId="5944FC26">
            <w:pPr>
              <w:spacing w:line="240" w:lineRule="exact"/>
              <w:rPr>
                <w:rFonts w:eastAsia="方正仿宋_GBK"/>
                <w:szCs w:val="21"/>
              </w:rPr>
            </w:pPr>
          </w:p>
        </w:tc>
        <w:tc>
          <w:tcPr>
            <w:tcW w:w="2528" w:type="dxa"/>
            <w:tcBorders>
              <w:top w:val="single" w:color="auto" w:sz="4" w:space="0"/>
              <w:left w:val="single" w:color="auto" w:sz="4" w:space="0"/>
              <w:bottom w:val="nil"/>
              <w:right w:val="nil"/>
            </w:tcBorders>
            <w:shd w:val="clear" w:color="auto" w:fill="FFFFFF"/>
            <w:noWrap w:val="0"/>
            <w:vAlign w:val="center"/>
          </w:tcPr>
          <w:p w14:paraId="60CC9831">
            <w:pPr>
              <w:spacing w:line="240" w:lineRule="exact"/>
              <w:ind w:left="42" w:leftChars="20"/>
              <w:rPr>
                <w:rFonts w:eastAsia="方正仿宋_GBK"/>
                <w:szCs w:val="21"/>
                <w:lang w:eastAsia="zh-CN"/>
              </w:rPr>
            </w:pPr>
            <w:r>
              <w:rPr>
                <w:rFonts w:eastAsia="方正仿宋_GBK"/>
                <w:szCs w:val="21"/>
              </w:rPr>
              <w:t>(2)人员分工明确，责任到人</w:t>
            </w:r>
            <w:r>
              <w:rPr>
                <w:rFonts w:eastAsia="方正仿宋_GBK"/>
                <w:szCs w:val="21"/>
                <w:lang w:eastAsia="zh-CN"/>
              </w:rPr>
              <w:t>。</w:t>
            </w:r>
          </w:p>
        </w:tc>
        <w:tc>
          <w:tcPr>
            <w:tcW w:w="3031" w:type="dxa"/>
            <w:tcBorders>
              <w:top w:val="single" w:color="auto" w:sz="4" w:space="0"/>
              <w:left w:val="single" w:color="auto" w:sz="4" w:space="0"/>
              <w:bottom w:val="nil"/>
              <w:right w:val="nil"/>
            </w:tcBorders>
            <w:shd w:val="clear" w:color="auto" w:fill="FFFFFF"/>
            <w:noWrap w:val="0"/>
            <w:vAlign w:val="center"/>
          </w:tcPr>
          <w:p w14:paraId="65FDCC8E">
            <w:pPr>
              <w:spacing w:line="240" w:lineRule="exact"/>
              <w:ind w:left="42" w:leftChars="20"/>
              <w:rPr>
                <w:rFonts w:eastAsia="方正仿宋_GBK"/>
                <w:szCs w:val="21"/>
              </w:rPr>
            </w:pPr>
            <w:r>
              <w:rPr>
                <w:rFonts w:eastAsia="方正仿宋_GBK"/>
                <w:szCs w:val="21"/>
              </w:rPr>
              <w:t>人员有具体分工，责任到人，合格；否则不格。</w:t>
            </w:r>
          </w:p>
        </w:tc>
        <w:tc>
          <w:tcPr>
            <w:tcW w:w="482" w:type="dxa"/>
            <w:tcBorders>
              <w:top w:val="single" w:color="auto" w:sz="4" w:space="0"/>
              <w:left w:val="single" w:color="auto" w:sz="4" w:space="0"/>
              <w:bottom w:val="nil"/>
              <w:right w:val="nil"/>
            </w:tcBorders>
            <w:shd w:val="clear" w:color="auto" w:fill="FFFFFF"/>
            <w:noWrap w:val="0"/>
            <w:vAlign w:val="top"/>
          </w:tcPr>
          <w:p w14:paraId="01CE3077">
            <w:pPr>
              <w:spacing w:line="240" w:lineRule="exact"/>
              <w:rPr>
                <w:rFonts w:eastAsia="方正仿宋_GBK"/>
                <w:szCs w:val="21"/>
              </w:rPr>
            </w:pPr>
          </w:p>
        </w:tc>
        <w:tc>
          <w:tcPr>
            <w:tcW w:w="432" w:type="dxa"/>
            <w:tcBorders>
              <w:top w:val="single" w:color="auto" w:sz="4" w:space="0"/>
              <w:left w:val="single" w:color="auto" w:sz="4" w:space="0"/>
              <w:bottom w:val="nil"/>
              <w:right w:val="nil"/>
            </w:tcBorders>
            <w:shd w:val="clear" w:color="auto" w:fill="FFFFFF"/>
            <w:noWrap w:val="0"/>
            <w:vAlign w:val="top"/>
          </w:tcPr>
          <w:p w14:paraId="13AFF5C7">
            <w:pPr>
              <w:spacing w:line="240" w:lineRule="exact"/>
              <w:rPr>
                <w:rFonts w:eastAsia="方正仿宋_GBK"/>
                <w:szCs w:val="21"/>
              </w:rPr>
            </w:pPr>
          </w:p>
        </w:tc>
        <w:tc>
          <w:tcPr>
            <w:tcW w:w="535" w:type="dxa"/>
            <w:tcBorders>
              <w:top w:val="single" w:color="auto" w:sz="4" w:space="0"/>
              <w:left w:val="single" w:color="auto" w:sz="4" w:space="0"/>
              <w:bottom w:val="nil"/>
              <w:right w:val="single" w:color="auto" w:sz="4" w:space="0"/>
            </w:tcBorders>
            <w:shd w:val="clear" w:color="auto" w:fill="FFFFFF"/>
            <w:noWrap w:val="0"/>
            <w:vAlign w:val="top"/>
          </w:tcPr>
          <w:p w14:paraId="4DEAA4AB">
            <w:pPr>
              <w:spacing w:line="240" w:lineRule="exact"/>
              <w:rPr>
                <w:rFonts w:eastAsia="方正仿宋_GBK"/>
                <w:szCs w:val="21"/>
              </w:rPr>
            </w:pPr>
          </w:p>
        </w:tc>
      </w:tr>
      <w:tr w14:paraId="3323AF8D">
        <w:tblPrEx>
          <w:tblCellMar>
            <w:top w:w="0" w:type="dxa"/>
            <w:left w:w="10" w:type="dxa"/>
            <w:bottom w:w="0" w:type="dxa"/>
            <w:right w:w="10" w:type="dxa"/>
          </w:tblCellMar>
        </w:tblPrEx>
        <w:trPr>
          <w:trHeight w:val="1471" w:hRule="exact"/>
          <w:jc w:val="center"/>
        </w:trPr>
        <w:tc>
          <w:tcPr>
            <w:tcW w:w="953" w:type="dxa"/>
            <w:vMerge w:val="continue"/>
            <w:tcBorders>
              <w:top w:val="nil"/>
              <w:left w:val="single" w:color="auto" w:sz="4" w:space="0"/>
              <w:bottom w:val="nil"/>
              <w:right w:val="nil"/>
            </w:tcBorders>
            <w:shd w:val="clear" w:color="auto" w:fill="FFFFFF"/>
            <w:noWrap w:val="0"/>
            <w:vAlign w:val="center"/>
          </w:tcPr>
          <w:p w14:paraId="466C729A">
            <w:pPr>
              <w:spacing w:line="240" w:lineRule="exact"/>
              <w:rPr>
                <w:rFonts w:eastAsia="方正仿宋_GBK"/>
                <w:szCs w:val="21"/>
              </w:rPr>
            </w:pPr>
          </w:p>
        </w:tc>
        <w:tc>
          <w:tcPr>
            <w:tcW w:w="1333" w:type="dxa"/>
            <w:vMerge w:val="continue"/>
            <w:tcBorders>
              <w:top w:val="nil"/>
              <w:left w:val="single" w:color="auto" w:sz="4" w:space="0"/>
              <w:bottom w:val="nil"/>
              <w:right w:val="nil"/>
            </w:tcBorders>
            <w:shd w:val="clear" w:color="auto" w:fill="FFFFFF"/>
            <w:noWrap w:val="0"/>
            <w:vAlign w:val="center"/>
          </w:tcPr>
          <w:p w14:paraId="6316D39E">
            <w:pPr>
              <w:spacing w:line="240" w:lineRule="exact"/>
              <w:rPr>
                <w:rFonts w:eastAsia="方正仿宋_GBK"/>
                <w:szCs w:val="21"/>
              </w:rPr>
            </w:pPr>
          </w:p>
        </w:tc>
        <w:tc>
          <w:tcPr>
            <w:tcW w:w="667" w:type="dxa"/>
            <w:tcBorders>
              <w:top w:val="single" w:color="auto" w:sz="4" w:space="0"/>
              <w:left w:val="single" w:color="auto" w:sz="4" w:space="0"/>
              <w:bottom w:val="nil"/>
              <w:right w:val="nil"/>
            </w:tcBorders>
            <w:shd w:val="clear" w:color="auto" w:fill="FFFFFF"/>
            <w:noWrap w:val="0"/>
            <w:vAlign w:val="center"/>
          </w:tcPr>
          <w:p w14:paraId="0816FF1C">
            <w:pPr>
              <w:spacing w:line="240" w:lineRule="exact"/>
              <w:jc w:val="center"/>
              <w:rPr>
                <w:rFonts w:eastAsia="方正仿宋_GBK"/>
                <w:szCs w:val="21"/>
              </w:rPr>
            </w:pPr>
            <w:r>
              <w:rPr>
                <w:rFonts w:eastAsia="方正仿宋_GBK"/>
                <w:szCs w:val="21"/>
              </w:rPr>
              <w:t>基地管理</w:t>
            </w:r>
          </w:p>
        </w:tc>
        <w:tc>
          <w:tcPr>
            <w:tcW w:w="2528" w:type="dxa"/>
            <w:tcBorders>
              <w:top w:val="single" w:color="auto" w:sz="4" w:space="0"/>
              <w:left w:val="single" w:color="auto" w:sz="4" w:space="0"/>
              <w:bottom w:val="nil"/>
              <w:right w:val="nil"/>
            </w:tcBorders>
            <w:shd w:val="clear" w:color="auto" w:fill="FFFFFF"/>
            <w:noWrap w:val="0"/>
            <w:vAlign w:val="center"/>
          </w:tcPr>
          <w:p w14:paraId="03BD36E0">
            <w:pPr>
              <w:spacing w:line="240" w:lineRule="exact"/>
              <w:ind w:left="42" w:leftChars="20"/>
              <w:rPr>
                <w:rFonts w:eastAsia="方正仿宋_GBK"/>
                <w:szCs w:val="21"/>
                <w:lang w:eastAsia="zh-CN"/>
              </w:rPr>
            </w:pPr>
            <w:r>
              <w:rPr>
                <w:rFonts w:eastAsia="方正仿宋_GBK"/>
                <w:szCs w:val="21"/>
              </w:rPr>
              <w:t>(3)培训管理、财务管理、资产管理、风险管理、安全管理等制度健全，运行规范</w:t>
            </w:r>
            <w:r>
              <w:rPr>
                <w:rFonts w:eastAsia="方正仿宋_GBK"/>
                <w:szCs w:val="21"/>
                <w:lang w:eastAsia="zh-CN"/>
              </w:rPr>
              <w:t>。</w:t>
            </w:r>
          </w:p>
        </w:tc>
        <w:tc>
          <w:tcPr>
            <w:tcW w:w="3031" w:type="dxa"/>
            <w:tcBorders>
              <w:top w:val="single" w:color="auto" w:sz="4" w:space="0"/>
              <w:left w:val="single" w:color="auto" w:sz="4" w:space="0"/>
              <w:bottom w:val="nil"/>
              <w:right w:val="nil"/>
            </w:tcBorders>
            <w:shd w:val="clear" w:color="auto" w:fill="FFFFFF"/>
            <w:noWrap w:val="0"/>
            <w:vAlign w:val="center"/>
          </w:tcPr>
          <w:p w14:paraId="1A970E97">
            <w:pPr>
              <w:spacing w:line="240" w:lineRule="exact"/>
              <w:ind w:left="42" w:leftChars="20"/>
              <w:rPr>
                <w:rFonts w:eastAsia="方正仿宋_GBK"/>
                <w:szCs w:val="21"/>
              </w:rPr>
            </w:pPr>
            <w:r>
              <w:rPr>
                <w:rFonts w:eastAsia="方正仿宋_GBK"/>
                <w:szCs w:val="21"/>
              </w:rPr>
              <w:t>培训管理、财务管理、资产管理、风险管理、安全管理等制度健全，5项制度全部健全合格；少一项基本合格；少两项以上不合格。</w:t>
            </w:r>
          </w:p>
        </w:tc>
        <w:tc>
          <w:tcPr>
            <w:tcW w:w="482" w:type="dxa"/>
            <w:tcBorders>
              <w:top w:val="single" w:color="auto" w:sz="4" w:space="0"/>
              <w:left w:val="single" w:color="auto" w:sz="4" w:space="0"/>
              <w:bottom w:val="nil"/>
              <w:right w:val="nil"/>
            </w:tcBorders>
            <w:shd w:val="clear" w:color="auto" w:fill="FFFFFF"/>
            <w:noWrap w:val="0"/>
            <w:vAlign w:val="top"/>
          </w:tcPr>
          <w:p w14:paraId="233211BA">
            <w:pPr>
              <w:spacing w:line="240" w:lineRule="exact"/>
              <w:rPr>
                <w:rFonts w:eastAsia="方正仿宋_GBK"/>
                <w:szCs w:val="21"/>
              </w:rPr>
            </w:pPr>
          </w:p>
        </w:tc>
        <w:tc>
          <w:tcPr>
            <w:tcW w:w="432" w:type="dxa"/>
            <w:tcBorders>
              <w:top w:val="single" w:color="auto" w:sz="4" w:space="0"/>
              <w:left w:val="single" w:color="auto" w:sz="4" w:space="0"/>
              <w:bottom w:val="nil"/>
              <w:right w:val="nil"/>
            </w:tcBorders>
            <w:shd w:val="clear" w:color="auto" w:fill="FFFFFF"/>
            <w:noWrap w:val="0"/>
            <w:vAlign w:val="top"/>
          </w:tcPr>
          <w:p w14:paraId="0F69F56C">
            <w:pPr>
              <w:spacing w:line="240" w:lineRule="exact"/>
              <w:rPr>
                <w:rFonts w:eastAsia="方正仿宋_GBK"/>
                <w:szCs w:val="21"/>
              </w:rPr>
            </w:pPr>
          </w:p>
        </w:tc>
        <w:tc>
          <w:tcPr>
            <w:tcW w:w="535" w:type="dxa"/>
            <w:tcBorders>
              <w:top w:val="single" w:color="auto" w:sz="4" w:space="0"/>
              <w:left w:val="single" w:color="auto" w:sz="4" w:space="0"/>
              <w:bottom w:val="nil"/>
              <w:right w:val="single" w:color="auto" w:sz="4" w:space="0"/>
            </w:tcBorders>
            <w:shd w:val="clear" w:color="auto" w:fill="FFFFFF"/>
            <w:noWrap w:val="0"/>
            <w:vAlign w:val="top"/>
          </w:tcPr>
          <w:p w14:paraId="657F31F2">
            <w:pPr>
              <w:spacing w:line="240" w:lineRule="exact"/>
              <w:rPr>
                <w:rFonts w:eastAsia="方正仿宋_GBK"/>
                <w:szCs w:val="21"/>
              </w:rPr>
            </w:pPr>
          </w:p>
        </w:tc>
      </w:tr>
      <w:tr w14:paraId="6D9A5D31">
        <w:tblPrEx>
          <w:tblCellMar>
            <w:top w:w="0" w:type="dxa"/>
            <w:left w:w="10" w:type="dxa"/>
            <w:bottom w:w="0" w:type="dxa"/>
            <w:right w:w="10" w:type="dxa"/>
          </w:tblCellMar>
        </w:tblPrEx>
        <w:trPr>
          <w:trHeight w:val="1410" w:hRule="exact"/>
          <w:jc w:val="center"/>
        </w:trPr>
        <w:tc>
          <w:tcPr>
            <w:tcW w:w="953" w:type="dxa"/>
            <w:vMerge w:val="restart"/>
            <w:tcBorders>
              <w:top w:val="single" w:color="auto" w:sz="4" w:space="0"/>
              <w:left w:val="single" w:color="auto" w:sz="4" w:space="0"/>
              <w:bottom w:val="nil"/>
              <w:right w:val="nil"/>
            </w:tcBorders>
            <w:shd w:val="clear" w:color="auto" w:fill="FFFFFF"/>
            <w:noWrap w:val="0"/>
            <w:vAlign w:val="center"/>
          </w:tcPr>
          <w:p w14:paraId="5E13D1D0">
            <w:pPr>
              <w:spacing w:line="240" w:lineRule="exact"/>
              <w:jc w:val="center"/>
              <w:rPr>
                <w:rFonts w:eastAsia="方正仿宋_GBK"/>
                <w:szCs w:val="21"/>
                <w:lang w:eastAsia="zh-CN"/>
              </w:rPr>
            </w:pPr>
            <w:r>
              <w:rPr>
                <w:rFonts w:eastAsia="方正仿宋_GBK"/>
                <w:szCs w:val="21"/>
                <w:lang w:eastAsia="zh-CN"/>
              </w:rPr>
              <w:t>2</w:t>
            </w:r>
          </w:p>
        </w:tc>
        <w:tc>
          <w:tcPr>
            <w:tcW w:w="1333" w:type="dxa"/>
            <w:vMerge w:val="restart"/>
            <w:tcBorders>
              <w:top w:val="single" w:color="auto" w:sz="4" w:space="0"/>
              <w:left w:val="single" w:color="auto" w:sz="4" w:space="0"/>
              <w:bottom w:val="nil"/>
              <w:right w:val="nil"/>
            </w:tcBorders>
            <w:shd w:val="clear" w:color="auto" w:fill="FFFFFF"/>
            <w:noWrap w:val="0"/>
            <w:vAlign w:val="center"/>
          </w:tcPr>
          <w:p w14:paraId="476D98B8">
            <w:pPr>
              <w:spacing w:line="240" w:lineRule="exact"/>
              <w:jc w:val="center"/>
              <w:rPr>
                <w:rFonts w:eastAsia="方正仿宋_GBK"/>
                <w:szCs w:val="21"/>
              </w:rPr>
            </w:pPr>
            <w:r>
              <w:rPr>
                <w:rFonts w:eastAsia="方正仿宋_GBK"/>
                <w:szCs w:val="21"/>
              </w:rPr>
              <w:t>培训设施与师资条件</w:t>
            </w:r>
          </w:p>
        </w:tc>
        <w:tc>
          <w:tcPr>
            <w:tcW w:w="667" w:type="dxa"/>
            <w:tcBorders>
              <w:top w:val="single" w:color="auto" w:sz="4" w:space="0"/>
              <w:left w:val="single" w:color="auto" w:sz="4" w:space="0"/>
              <w:bottom w:val="nil"/>
              <w:right w:val="nil"/>
            </w:tcBorders>
            <w:shd w:val="clear" w:color="auto" w:fill="FFFFFF"/>
            <w:noWrap w:val="0"/>
            <w:vAlign w:val="center"/>
          </w:tcPr>
          <w:p w14:paraId="68478EA8">
            <w:pPr>
              <w:spacing w:line="240" w:lineRule="exact"/>
              <w:jc w:val="center"/>
              <w:rPr>
                <w:rFonts w:eastAsia="方正仿宋_GBK"/>
                <w:szCs w:val="21"/>
              </w:rPr>
            </w:pPr>
            <w:r>
              <w:rPr>
                <w:rFonts w:eastAsia="方正仿宋_GBK"/>
                <w:szCs w:val="21"/>
              </w:rPr>
              <w:t>场地条件</w:t>
            </w:r>
          </w:p>
        </w:tc>
        <w:tc>
          <w:tcPr>
            <w:tcW w:w="2528" w:type="dxa"/>
            <w:tcBorders>
              <w:top w:val="single" w:color="auto" w:sz="4" w:space="0"/>
              <w:left w:val="single" w:color="auto" w:sz="4" w:space="0"/>
              <w:bottom w:val="nil"/>
              <w:right w:val="nil"/>
            </w:tcBorders>
            <w:shd w:val="clear" w:color="auto" w:fill="FFFFFF"/>
            <w:noWrap w:val="0"/>
            <w:vAlign w:val="center"/>
          </w:tcPr>
          <w:p w14:paraId="7CEF34A8">
            <w:pPr>
              <w:spacing w:line="240" w:lineRule="exact"/>
              <w:ind w:left="42" w:leftChars="20"/>
              <w:rPr>
                <w:rFonts w:eastAsia="方正仿宋_GBK"/>
                <w:szCs w:val="21"/>
              </w:rPr>
            </w:pPr>
            <w:r>
              <w:rPr>
                <w:rFonts w:eastAsia="方正仿宋_GBK"/>
                <w:szCs w:val="21"/>
              </w:rPr>
              <w:t>(4)培训场所能满足年培训100名以上高技能人才的需要。</w:t>
            </w:r>
          </w:p>
        </w:tc>
        <w:tc>
          <w:tcPr>
            <w:tcW w:w="3031" w:type="dxa"/>
            <w:tcBorders>
              <w:top w:val="single" w:color="auto" w:sz="4" w:space="0"/>
              <w:left w:val="single" w:color="auto" w:sz="4" w:space="0"/>
              <w:bottom w:val="nil"/>
              <w:right w:val="nil"/>
            </w:tcBorders>
            <w:shd w:val="clear" w:color="auto" w:fill="FFFFFF"/>
            <w:noWrap w:val="0"/>
            <w:vAlign w:val="center"/>
          </w:tcPr>
          <w:p w14:paraId="19A9FA08">
            <w:pPr>
              <w:spacing w:line="240" w:lineRule="exact"/>
              <w:ind w:left="42" w:leftChars="20"/>
              <w:rPr>
                <w:rFonts w:eastAsia="方正仿宋_GBK"/>
                <w:szCs w:val="21"/>
              </w:rPr>
            </w:pPr>
            <w:r>
              <w:rPr>
                <w:rFonts w:eastAsia="方正仿宋_GBK"/>
                <w:szCs w:val="21"/>
              </w:rPr>
              <w:t>所报各专业培训场所(含与学制教育共用) 总面积能满足年培训</w:t>
            </w:r>
            <w:r>
              <w:rPr>
                <w:rFonts w:eastAsia="方正仿宋_GBK"/>
                <w:szCs w:val="21"/>
                <w:lang w:eastAsia="zh-CN"/>
              </w:rPr>
              <w:t>100</w:t>
            </w:r>
            <w:r>
              <w:rPr>
                <w:rFonts w:eastAsia="方正仿宋_GBK"/>
                <w:szCs w:val="21"/>
              </w:rPr>
              <w:t>名以上高技能人才的需要的，合格；不能满足的，酌情给予基本合格或不合格。</w:t>
            </w:r>
          </w:p>
        </w:tc>
        <w:tc>
          <w:tcPr>
            <w:tcW w:w="482" w:type="dxa"/>
            <w:tcBorders>
              <w:top w:val="single" w:color="auto" w:sz="4" w:space="0"/>
              <w:left w:val="single" w:color="auto" w:sz="4" w:space="0"/>
              <w:bottom w:val="nil"/>
              <w:right w:val="nil"/>
            </w:tcBorders>
            <w:shd w:val="clear" w:color="auto" w:fill="FFFFFF"/>
            <w:noWrap w:val="0"/>
            <w:vAlign w:val="top"/>
          </w:tcPr>
          <w:p w14:paraId="7EF94D99">
            <w:pPr>
              <w:spacing w:line="240" w:lineRule="exact"/>
              <w:rPr>
                <w:rFonts w:eastAsia="方正仿宋_GBK"/>
                <w:szCs w:val="21"/>
              </w:rPr>
            </w:pPr>
          </w:p>
        </w:tc>
        <w:tc>
          <w:tcPr>
            <w:tcW w:w="432" w:type="dxa"/>
            <w:tcBorders>
              <w:top w:val="single" w:color="auto" w:sz="4" w:space="0"/>
              <w:left w:val="single" w:color="auto" w:sz="4" w:space="0"/>
              <w:bottom w:val="nil"/>
              <w:right w:val="nil"/>
            </w:tcBorders>
            <w:shd w:val="clear" w:color="auto" w:fill="FFFFFF"/>
            <w:noWrap w:val="0"/>
            <w:vAlign w:val="top"/>
          </w:tcPr>
          <w:p w14:paraId="1728D225">
            <w:pPr>
              <w:spacing w:line="240" w:lineRule="exact"/>
              <w:rPr>
                <w:rFonts w:eastAsia="方正仿宋_GBK"/>
                <w:szCs w:val="21"/>
              </w:rPr>
            </w:pPr>
          </w:p>
        </w:tc>
        <w:tc>
          <w:tcPr>
            <w:tcW w:w="535" w:type="dxa"/>
            <w:tcBorders>
              <w:top w:val="single" w:color="auto" w:sz="4" w:space="0"/>
              <w:left w:val="single" w:color="auto" w:sz="4" w:space="0"/>
              <w:bottom w:val="nil"/>
              <w:right w:val="single" w:color="auto" w:sz="4" w:space="0"/>
            </w:tcBorders>
            <w:shd w:val="clear" w:color="auto" w:fill="FFFFFF"/>
            <w:noWrap w:val="0"/>
            <w:vAlign w:val="top"/>
          </w:tcPr>
          <w:p w14:paraId="1D6281E9">
            <w:pPr>
              <w:spacing w:line="240" w:lineRule="exact"/>
              <w:rPr>
                <w:rFonts w:eastAsia="方正仿宋_GBK"/>
                <w:szCs w:val="21"/>
              </w:rPr>
            </w:pPr>
          </w:p>
        </w:tc>
      </w:tr>
      <w:tr w14:paraId="4E242C2F">
        <w:tblPrEx>
          <w:tblCellMar>
            <w:top w:w="0" w:type="dxa"/>
            <w:left w:w="10" w:type="dxa"/>
            <w:bottom w:w="0" w:type="dxa"/>
            <w:right w:w="10" w:type="dxa"/>
          </w:tblCellMar>
        </w:tblPrEx>
        <w:trPr>
          <w:trHeight w:val="995" w:hRule="exact"/>
          <w:jc w:val="center"/>
        </w:trPr>
        <w:tc>
          <w:tcPr>
            <w:tcW w:w="953" w:type="dxa"/>
            <w:vMerge w:val="continue"/>
            <w:tcBorders>
              <w:top w:val="nil"/>
              <w:left w:val="single" w:color="auto" w:sz="4" w:space="0"/>
              <w:bottom w:val="nil"/>
              <w:right w:val="nil"/>
            </w:tcBorders>
            <w:shd w:val="clear" w:color="auto" w:fill="FFFFFF"/>
            <w:noWrap w:val="0"/>
            <w:textDirection w:val="tbRlV"/>
            <w:vAlign w:val="center"/>
          </w:tcPr>
          <w:p w14:paraId="024D8E47">
            <w:pPr>
              <w:spacing w:line="240" w:lineRule="exact"/>
              <w:rPr>
                <w:rFonts w:eastAsia="方正仿宋_GBK"/>
                <w:szCs w:val="21"/>
              </w:rPr>
            </w:pPr>
          </w:p>
        </w:tc>
        <w:tc>
          <w:tcPr>
            <w:tcW w:w="1333" w:type="dxa"/>
            <w:vMerge w:val="continue"/>
            <w:tcBorders>
              <w:top w:val="nil"/>
              <w:left w:val="single" w:color="auto" w:sz="4" w:space="0"/>
              <w:bottom w:val="nil"/>
              <w:right w:val="nil"/>
            </w:tcBorders>
            <w:shd w:val="clear" w:color="auto" w:fill="FFFFFF"/>
            <w:noWrap w:val="0"/>
            <w:vAlign w:val="center"/>
          </w:tcPr>
          <w:p w14:paraId="60B045C0">
            <w:pPr>
              <w:spacing w:line="240" w:lineRule="exact"/>
              <w:rPr>
                <w:rFonts w:eastAsia="方正仿宋_GBK"/>
                <w:szCs w:val="21"/>
              </w:rPr>
            </w:pPr>
          </w:p>
        </w:tc>
        <w:tc>
          <w:tcPr>
            <w:tcW w:w="667" w:type="dxa"/>
            <w:vMerge w:val="restart"/>
            <w:tcBorders>
              <w:top w:val="single" w:color="auto" w:sz="4" w:space="0"/>
              <w:left w:val="single" w:color="auto" w:sz="4" w:space="0"/>
              <w:bottom w:val="nil"/>
              <w:right w:val="nil"/>
            </w:tcBorders>
            <w:shd w:val="clear" w:color="auto" w:fill="FFFFFF"/>
            <w:noWrap w:val="0"/>
            <w:vAlign w:val="center"/>
          </w:tcPr>
          <w:p w14:paraId="7ADE4CAE">
            <w:pPr>
              <w:spacing w:line="240" w:lineRule="exact"/>
              <w:jc w:val="center"/>
              <w:rPr>
                <w:rFonts w:eastAsia="方正仿宋_GBK"/>
                <w:szCs w:val="21"/>
                <w:lang w:eastAsia="zh-CN"/>
              </w:rPr>
            </w:pPr>
            <w:r>
              <w:rPr>
                <w:rFonts w:eastAsia="方正仿宋_GBK"/>
                <w:szCs w:val="21"/>
                <w:lang w:eastAsia="zh-CN"/>
              </w:rPr>
              <w:t>装备条件</w:t>
            </w:r>
          </w:p>
        </w:tc>
        <w:tc>
          <w:tcPr>
            <w:tcW w:w="2528" w:type="dxa"/>
            <w:tcBorders>
              <w:top w:val="single" w:color="auto" w:sz="4" w:space="0"/>
              <w:left w:val="single" w:color="auto" w:sz="4" w:space="0"/>
              <w:bottom w:val="nil"/>
              <w:right w:val="nil"/>
            </w:tcBorders>
            <w:shd w:val="clear" w:color="auto" w:fill="FFFFFF"/>
            <w:noWrap w:val="0"/>
            <w:vAlign w:val="center"/>
          </w:tcPr>
          <w:p w14:paraId="47698614">
            <w:pPr>
              <w:spacing w:line="240" w:lineRule="exact"/>
              <w:ind w:left="42" w:leftChars="20"/>
              <w:rPr>
                <w:rFonts w:eastAsia="方正仿宋_GBK"/>
                <w:szCs w:val="21"/>
              </w:rPr>
            </w:pPr>
            <w:r>
              <w:rPr>
                <w:rFonts w:eastAsia="方正仿宋_GBK"/>
                <w:szCs w:val="21"/>
              </w:rPr>
              <w:t>(5)培训设备工位、先进程度与特色专业相匹配；</w:t>
            </w:r>
          </w:p>
        </w:tc>
        <w:tc>
          <w:tcPr>
            <w:tcW w:w="3031" w:type="dxa"/>
            <w:tcBorders>
              <w:top w:val="single" w:color="auto" w:sz="4" w:space="0"/>
              <w:left w:val="single" w:color="auto" w:sz="4" w:space="0"/>
              <w:bottom w:val="nil"/>
              <w:right w:val="nil"/>
            </w:tcBorders>
            <w:shd w:val="clear" w:color="auto" w:fill="FFFFFF"/>
            <w:noWrap w:val="0"/>
            <w:vAlign w:val="center"/>
          </w:tcPr>
          <w:p w14:paraId="6C27375F">
            <w:pPr>
              <w:spacing w:line="240" w:lineRule="exact"/>
              <w:ind w:left="42" w:leftChars="20"/>
              <w:rPr>
                <w:rFonts w:eastAsia="方正仿宋_GBK"/>
                <w:szCs w:val="21"/>
              </w:rPr>
            </w:pPr>
            <w:r>
              <w:rPr>
                <w:rFonts w:eastAsia="方正仿宋_GBK"/>
                <w:szCs w:val="21"/>
              </w:rPr>
              <w:t>培训设备工位、先进程度与特色专业相匹配，合格；不相匹配的，不合格。</w:t>
            </w:r>
          </w:p>
        </w:tc>
        <w:tc>
          <w:tcPr>
            <w:tcW w:w="482" w:type="dxa"/>
            <w:tcBorders>
              <w:top w:val="single" w:color="auto" w:sz="4" w:space="0"/>
              <w:left w:val="single" w:color="auto" w:sz="4" w:space="0"/>
              <w:bottom w:val="nil"/>
              <w:right w:val="nil"/>
            </w:tcBorders>
            <w:shd w:val="clear" w:color="auto" w:fill="FFFFFF"/>
            <w:noWrap w:val="0"/>
            <w:vAlign w:val="top"/>
          </w:tcPr>
          <w:p w14:paraId="3C9C0C06">
            <w:pPr>
              <w:spacing w:line="240" w:lineRule="exact"/>
              <w:rPr>
                <w:rFonts w:eastAsia="方正仿宋_GBK"/>
                <w:szCs w:val="21"/>
              </w:rPr>
            </w:pPr>
          </w:p>
        </w:tc>
        <w:tc>
          <w:tcPr>
            <w:tcW w:w="432" w:type="dxa"/>
            <w:tcBorders>
              <w:top w:val="single" w:color="auto" w:sz="4" w:space="0"/>
              <w:left w:val="single" w:color="auto" w:sz="4" w:space="0"/>
              <w:bottom w:val="nil"/>
              <w:right w:val="nil"/>
            </w:tcBorders>
            <w:shd w:val="clear" w:color="auto" w:fill="FFFFFF"/>
            <w:noWrap w:val="0"/>
            <w:vAlign w:val="top"/>
          </w:tcPr>
          <w:p w14:paraId="7795DC43">
            <w:pPr>
              <w:spacing w:line="240" w:lineRule="exact"/>
              <w:rPr>
                <w:rFonts w:eastAsia="方正仿宋_GBK"/>
                <w:szCs w:val="21"/>
              </w:rPr>
            </w:pPr>
          </w:p>
        </w:tc>
        <w:tc>
          <w:tcPr>
            <w:tcW w:w="535" w:type="dxa"/>
            <w:tcBorders>
              <w:top w:val="single" w:color="auto" w:sz="4" w:space="0"/>
              <w:left w:val="single" w:color="auto" w:sz="4" w:space="0"/>
              <w:bottom w:val="nil"/>
              <w:right w:val="single" w:color="auto" w:sz="4" w:space="0"/>
            </w:tcBorders>
            <w:shd w:val="clear" w:color="auto" w:fill="FFFFFF"/>
            <w:noWrap w:val="0"/>
            <w:vAlign w:val="top"/>
          </w:tcPr>
          <w:p w14:paraId="2B66AD9C">
            <w:pPr>
              <w:spacing w:line="240" w:lineRule="exact"/>
              <w:rPr>
                <w:rFonts w:eastAsia="方正仿宋_GBK"/>
                <w:szCs w:val="21"/>
              </w:rPr>
            </w:pPr>
          </w:p>
        </w:tc>
      </w:tr>
      <w:tr w14:paraId="17CFF036">
        <w:tblPrEx>
          <w:tblCellMar>
            <w:top w:w="0" w:type="dxa"/>
            <w:left w:w="10" w:type="dxa"/>
            <w:bottom w:w="0" w:type="dxa"/>
            <w:right w:w="10" w:type="dxa"/>
          </w:tblCellMar>
        </w:tblPrEx>
        <w:trPr>
          <w:trHeight w:val="988" w:hRule="exact"/>
          <w:jc w:val="center"/>
        </w:trPr>
        <w:tc>
          <w:tcPr>
            <w:tcW w:w="953" w:type="dxa"/>
            <w:vMerge w:val="continue"/>
            <w:tcBorders>
              <w:top w:val="nil"/>
              <w:left w:val="single" w:color="auto" w:sz="4" w:space="0"/>
              <w:bottom w:val="nil"/>
              <w:right w:val="nil"/>
            </w:tcBorders>
            <w:shd w:val="clear" w:color="auto" w:fill="FFFFFF"/>
            <w:noWrap w:val="0"/>
            <w:textDirection w:val="tbRlV"/>
            <w:vAlign w:val="center"/>
          </w:tcPr>
          <w:p w14:paraId="5ACA6E06">
            <w:pPr>
              <w:spacing w:line="240" w:lineRule="exact"/>
              <w:rPr>
                <w:rFonts w:eastAsia="方正仿宋_GBK"/>
                <w:szCs w:val="21"/>
              </w:rPr>
            </w:pPr>
          </w:p>
        </w:tc>
        <w:tc>
          <w:tcPr>
            <w:tcW w:w="1333" w:type="dxa"/>
            <w:vMerge w:val="continue"/>
            <w:tcBorders>
              <w:top w:val="nil"/>
              <w:left w:val="single" w:color="auto" w:sz="4" w:space="0"/>
              <w:bottom w:val="nil"/>
              <w:right w:val="nil"/>
            </w:tcBorders>
            <w:shd w:val="clear" w:color="auto" w:fill="FFFFFF"/>
            <w:noWrap w:val="0"/>
            <w:vAlign w:val="center"/>
          </w:tcPr>
          <w:p w14:paraId="2EE3A628">
            <w:pPr>
              <w:spacing w:line="240" w:lineRule="exact"/>
              <w:rPr>
                <w:rFonts w:eastAsia="方正仿宋_GBK"/>
                <w:szCs w:val="21"/>
              </w:rPr>
            </w:pPr>
          </w:p>
        </w:tc>
        <w:tc>
          <w:tcPr>
            <w:tcW w:w="667" w:type="dxa"/>
            <w:vMerge w:val="continue"/>
            <w:tcBorders>
              <w:top w:val="nil"/>
              <w:left w:val="single" w:color="auto" w:sz="4" w:space="0"/>
              <w:bottom w:val="nil"/>
              <w:right w:val="nil"/>
            </w:tcBorders>
            <w:shd w:val="clear" w:color="auto" w:fill="FFFFFF"/>
            <w:noWrap w:val="0"/>
            <w:textDirection w:val="tbRlV"/>
            <w:vAlign w:val="center"/>
          </w:tcPr>
          <w:p w14:paraId="073BD17B">
            <w:pPr>
              <w:spacing w:line="240" w:lineRule="exact"/>
              <w:rPr>
                <w:rFonts w:eastAsia="方正仿宋_GBK"/>
                <w:szCs w:val="21"/>
              </w:rPr>
            </w:pPr>
          </w:p>
        </w:tc>
        <w:tc>
          <w:tcPr>
            <w:tcW w:w="2528" w:type="dxa"/>
            <w:tcBorders>
              <w:top w:val="single" w:color="auto" w:sz="4" w:space="0"/>
              <w:left w:val="single" w:color="auto" w:sz="4" w:space="0"/>
              <w:bottom w:val="nil"/>
              <w:right w:val="nil"/>
            </w:tcBorders>
            <w:shd w:val="clear" w:color="auto" w:fill="FFFFFF"/>
            <w:noWrap w:val="0"/>
            <w:vAlign w:val="center"/>
          </w:tcPr>
          <w:p w14:paraId="62E93D74">
            <w:pPr>
              <w:spacing w:line="240" w:lineRule="exact"/>
              <w:ind w:left="42" w:leftChars="20"/>
              <w:rPr>
                <w:rFonts w:eastAsia="方正仿宋_GBK"/>
                <w:szCs w:val="21"/>
              </w:rPr>
            </w:pPr>
            <w:r>
              <w:rPr>
                <w:rFonts w:eastAsia="方正仿宋_GBK"/>
                <w:szCs w:val="21"/>
              </w:rPr>
              <w:t>(6)培训设备数量满足实训培训需要。</w:t>
            </w:r>
          </w:p>
        </w:tc>
        <w:tc>
          <w:tcPr>
            <w:tcW w:w="3031" w:type="dxa"/>
            <w:tcBorders>
              <w:top w:val="single" w:color="auto" w:sz="4" w:space="0"/>
              <w:left w:val="single" w:color="auto" w:sz="4" w:space="0"/>
              <w:bottom w:val="nil"/>
              <w:right w:val="nil"/>
            </w:tcBorders>
            <w:shd w:val="clear" w:color="auto" w:fill="FFFFFF"/>
            <w:noWrap w:val="0"/>
            <w:vAlign w:val="center"/>
          </w:tcPr>
          <w:p w14:paraId="74814D10">
            <w:pPr>
              <w:spacing w:line="240" w:lineRule="exact"/>
              <w:ind w:left="42" w:leftChars="20"/>
              <w:rPr>
                <w:rFonts w:eastAsia="方正仿宋_GBK"/>
                <w:szCs w:val="21"/>
              </w:rPr>
            </w:pPr>
            <w:r>
              <w:rPr>
                <w:rFonts w:eastAsia="方正仿宋_GBK"/>
                <w:szCs w:val="21"/>
              </w:rPr>
              <w:t>培训设备数量达到要求</w:t>
            </w:r>
            <w:r>
              <w:rPr>
                <w:rFonts w:eastAsia="方正仿宋_GBK"/>
                <w:szCs w:val="21"/>
                <w:lang w:eastAsia="zh-CN"/>
              </w:rPr>
              <w:t>，</w:t>
            </w:r>
            <w:r>
              <w:rPr>
                <w:rFonts w:eastAsia="方正仿宋_GBK"/>
                <w:szCs w:val="21"/>
              </w:rPr>
              <w:t>合格</w:t>
            </w:r>
            <w:r>
              <w:rPr>
                <w:rFonts w:eastAsia="方正仿宋_GBK"/>
                <w:szCs w:val="21"/>
                <w:lang w:eastAsia="zh-CN"/>
              </w:rPr>
              <w:t>；</w:t>
            </w:r>
            <w:r>
              <w:rPr>
                <w:rFonts w:eastAsia="方正仿宋_GBK"/>
                <w:szCs w:val="21"/>
              </w:rPr>
              <w:t>未达要求的</w:t>
            </w:r>
            <w:r>
              <w:rPr>
                <w:rFonts w:eastAsia="方正仿宋_GBK"/>
                <w:szCs w:val="21"/>
                <w:lang w:eastAsia="zh-CN"/>
              </w:rPr>
              <w:t>，</w:t>
            </w:r>
            <w:r>
              <w:rPr>
                <w:rFonts w:eastAsia="方正仿宋_GBK"/>
                <w:szCs w:val="21"/>
              </w:rPr>
              <w:t>酌情给予基本合格或不合格。</w:t>
            </w:r>
          </w:p>
        </w:tc>
        <w:tc>
          <w:tcPr>
            <w:tcW w:w="482" w:type="dxa"/>
            <w:tcBorders>
              <w:top w:val="single" w:color="auto" w:sz="4" w:space="0"/>
              <w:left w:val="single" w:color="auto" w:sz="4" w:space="0"/>
              <w:bottom w:val="nil"/>
              <w:right w:val="nil"/>
            </w:tcBorders>
            <w:shd w:val="clear" w:color="auto" w:fill="FFFFFF"/>
            <w:noWrap w:val="0"/>
            <w:vAlign w:val="top"/>
          </w:tcPr>
          <w:p w14:paraId="07369A5B">
            <w:pPr>
              <w:spacing w:line="240" w:lineRule="exact"/>
              <w:rPr>
                <w:rFonts w:eastAsia="方正仿宋_GBK"/>
                <w:szCs w:val="21"/>
              </w:rPr>
            </w:pPr>
          </w:p>
        </w:tc>
        <w:tc>
          <w:tcPr>
            <w:tcW w:w="432" w:type="dxa"/>
            <w:tcBorders>
              <w:top w:val="single" w:color="auto" w:sz="4" w:space="0"/>
              <w:left w:val="single" w:color="auto" w:sz="4" w:space="0"/>
              <w:bottom w:val="nil"/>
              <w:right w:val="nil"/>
            </w:tcBorders>
            <w:shd w:val="clear" w:color="auto" w:fill="FFFFFF"/>
            <w:noWrap w:val="0"/>
            <w:vAlign w:val="top"/>
          </w:tcPr>
          <w:p w14:paraId="4351E5B6">
            <w:pPr>
              <w:spacing w:line="240" w:lineRule="exact"/>
              <w:rPr>
                <w:rFonts w:eastAsia="方正仿宋_GBK"/>
                <w:szCs w:val="21"/>
              </w:rPr>
            </w:pPr>
          </w:p>
        </w:tc>
        <w:tc>
          <w:tcPr>
            <w:tcW w:w="535" w:type="dxa"/>
            <w:tcBorders>
              <w:top w:val="single" w:color="auto" w:sz="4" w:space="0"/>
              <w:left w:val="single" w:color="auto" w:sz="4" w:space="0"/>
              <w:bottom w:val="nil"/>
              <w:right w:val="single" w:color="auto" w:sz="4" w:space="0"/>
            </w:tcBorders>
            <w:shd w:val="clear" w:color="auto" w:fill="FFFFFF"/>
            <w:noWrap w:val="0"/>
            <w:vAlign w:val="top"/>
          </w:tcPr>
          <w:p w14:paraId="2A725B1B">
            <w:pPr>
              <w:spacing w:line="240" w:lineRule="exact"/>
              <w:rPr>
                <w:rFonts w:eastAsia="方正仿宋_GBK"/>
                <w:szCs w:val="21"/>
              </w:rPr>
            </w:pPr>
          </w:p>
        </w:tc>
      </w:tr>
      <w:tr w14:paraId="1636E60F">
        <w:tblPrEx>
          <w:tblCellMar>
            <w:top w:w="0" w:type="dxa"/>
            <w:left w:w="10" w:type="dxa"/>
            <w:bottom w:w="0" w:type="dxa"/>
            <w:right w:w="10" w:type="dxa"/>
          </w:tblCellMar>
        </w:tblPrEx>
        <w:trPr>
          <w:trHeight w:val="988" w:hRule="exact"/>
          <w:jc w:val="center"/>
        </w:trPr>
        <w:tc>
          <w:tcPr>
            <w:tcW w:w="953" w:type="dxa"/>
            <w:vMerge w:val="continue"/>
            <w:tcBorders>
              <w:top w:val="nil"/>
              <w:left w:val="single" w:color="auto" w:sz="4" w:space="0"/>
              <w:bottom w:val="nil"/>
              <w:right w:val="nil"/>
            </w:tcBorders>
            <w:shd w:val="clear" w:color="auto" w:fill="FFFFFF"/>
            <w:noWrap w:val="0"/>
            <w:textDirection w:val="tbRlV"/>
            <w:vAlign w:val="center"/>
          </w:tcPr>
          <w:p w14:paraId="20BD228E">
            <w:pPr>
              <w:spacing w:line="240" w:lineRule="exact"/>
              <w:rPr>
                <w:rFonts w:eastAsia="方正仿宋_GBK"/>
                <w:szCs w:val="21"/>
              </w:rPr>
            </w:pPr>
          </w:p>
        </w:tc>
        <w:tc>
          <w:tcPr>
            <w:tcW w:w="1333" w:type="dxa"/>
            <w:vMerge w:val="continue"/>
            <w:tcBorders>
              <w:top w:val="nil"/>
              <w:left w:val="single" w:color="auto" w:sz="4" w:space="0"/>
              <w:bottom w:val="nil"/>
              <w:right w:val="nil"/>
            </w:tcBorders>
            <w:shd w:val="clear" w:color="auto" w:fill="FFFFFF"/>
            <w:noWrap w:val="0"/>
            <w:vAlign w:val="center"/>
          </w:tcPr>
          <w:p w14:paraId="02DBE672">
            <w:pPr>
              <w:spacing w:line="240" w:lineRule="exact"/>
              <w:rPr>
                <w:rFonts w:eastAsia="方正仿宋_GBK"/>
                <w:szCs w:val="21"/>
              </w:rPr>
            </w:pPr>
          </w:p>
        </w:tc>
        <w:tc>
          <w:tcPr>
            <w:tcW w:w="667" w:type="dxa"/>
            <w:tcBorders>
              <w:top w:val="single" w:color="auto" w:sz="4" w:space="0"/>
              <w:left w:val="single" w:color="auto" w:sz="4" w:space="0"/>
              <w:bottom w:val="nil"/>
              <w:right w:val="nil"/>
            </w:tcBorders>
            <w:shd w:val="clear" w:color="auto" w:fill="FFFFFF"/>
            <w:noWrap w:val="0"/>
            <w:vAlign w:val="center"/>
          </w:tcPr>
          <w:p w14:paraId="2500D3BE">
            <w:pPr>
              <w:spacing w:line="240" w:lineRule="exact"/>
              <w:jc w:val="center"/>
              <w:rPr>
                <w:rFonts w:eastAsia="方正仿宋_GBK"/>
                <w:szCs w:val="21"/>
                <w:lang w:eastAsia="zh-CN"/>
              </w:rPr>
            </w:pPr>
            <w:r>
              <w:rPr>
                <w:rFonts w:eastAsia="方正仿宋_GBK"/>
                <w:szCs w:val="21"/>
                <w:lang w:eastAsia="zh-CN"/>
              </w:rPr>
              <w:t>师资条件</w:t>
            </w:r>
          </w:p>
        </w:tc>
        <w:tc>
          <w:tcPr>
            <w:tcW w:w="2528" w:type="dxa"/>
            <w:tcBorders>
              <w:top w:val="single" w:color="auto" w:sz="4" w:space="0"/>
              <w:left w:val="single" w:color="auto" w:sz="4" w:space="0"/>
              <w:bottom w:val="nil"/>
              <w:right w:val="nil"/>
            </w:tcBorders>
            <w:shd w:val="clear" w:color="auto" w:fill="FFFFFF"/>
            <w:noWrap w:val="0"/>
            <w:vAlign w:val="center"/>
          </w:tcPr>
          <w:p w14:paraId="425776FA">
            <w:pPr>
              <w:spacing w:line="240" w:lineRule="exact"/>
              <w:ind w:left="42" w:leftChars="20"/>
              <w:rPr>
                <w:rFonts w:eastAsia="方正仿宋_GBK"/>
                <w:szCs w:val="21"/>
              </w:rPr>
            </w:pPr>
            <w:r>
              <w:rPr>
                <w:rFonts w:eastAsia="方正仿宋_GBK"/>
                <w:szCs w:val="21"/>
              </w:rPr>
              <w:t>(7)所建实训基地的师资满足高技能人才培养要求。</w:t>
            </w:r>
          </w:p>
        </w:tc>
        <w:tc>
          <w:tcPr>
            <w:tcW w:w="3031" w:type="dxa"/>
            <w:tcBorders>
              <w:top w:val="single" w:color="auto" w:sz="4" w:space="0"/>
              <w:left w:val="single" w:color="auto" w:sz="4" w:space="0"/>
              <w:bottom w:val="nil"/>
              <w:right w:val="nil"/>
            </w:tcBorders>
            <w:shd w:val="clear" w:color="auto" w:fill="FFFFFF"/>
            <w:noWrap w:val="0"/>
            <w:vAlign w:val="center"/>
          </w:tcPr>
          <w:p w14:paraId="46B0AF65">
            <w:pPr>
              <w:spacing w:line="240" w:lineRule="exact"/>
              <w:ind w:left="42" w:leftChars="20"/>
              <w:rPr>
                <w:rFonts w:eastAsia="方正仿宋_GBK"/>
                <w:szCs w:val="21"/>
              </w:rPr>
            </w:pPr>
            <w:r>
              <w:rPr>
                <w:rFonts w:eastAsia="方正仿宋_GBK"/>
                <w:szCs w:val="21"/>
              </w:rPr>
              <w:t>所建专业师资满足高技能人才培养要求的</w:t>
            </w:r>
            <w:r>
              <w:rPr>
                <w:rFonts w:eastAsia="方正仿宋_GBK"/>
                <w:szCs w:val="21"/>
                <w:lang w:eastAsia="zh-CN"/>
              </w:rPr>
              <w:t>，</w:t>
            </w:r>
            <w:r>
              <w:rPr>
                <w:rFonts w:eastAsia="方正仿宋_GBK"/>
                <w:szCs w:val="21"/>
              </w:rPr>
              <w:t>合格</w:t>
            </w:r>
            <w:r>
              <w:rPr>
                <w:rFonts w:eastAsia="方正仿宋_GBK"/>
                <w:szCs w:val="21"/>
                <w:lang w:eastAsia="zh-CN"/>
              </w:rPr>
              <w:t>；</w:t>
            </w:r>
            <w:r>
              <w:rPr>
                <w:rFonts w:eastAsia="方正仿宋_GBK"/>
                <w:szCs w:val="21"/>
              </w:rPr>
              <w:t>不能满足要求的不合格。</w:t>
            </w:r>
          </w:p>
        </w:tc>
        <w:tc>
          <w:tcPr>
            <w:tcW w:w="482" w:type="dxa"/>
            <w:tcBorders>
              <w:top w:val="single" w:color="auto" w:sz="4" w:space="0"/>
              <w:left w:val="single" w:color="auto" w:sz="4" w:space="0"/>
              <w:bottom w:val="nil"/>
              <w:right w:val="nil"/>
            </w:tcBorders>
            <w:shd w:val="clear" w:color="auto" w:fill="FFFFFF"/>
            <w:noWrap w:val="0"/>
            <w:vAlign w:val="top"/>
          </w:tcPr>
          <w:p w14:paraId="24633FA9">
            <w:pPr>
              <w:spacing w:line="240" w:lineRule="exact"/>
              <w:rPr>
                <w:rFonts w:eastAsia="方正仿宋_GBK"/>
                <w:szCs w:val="21"/>
              </w:rPr>
            </w:pPr>
          </w:p>
        </w:tc>
        <w:tc>
          <w:tcPr>
            <w:tcW w:w="432" w:type="dxa"/>
            <w:tcBorders>
              <w:top w:val="single" w:color="auto" w:sz="4" w:space="0"/>
              <w:left w:val="single" w:color="auto" w:sz="4" w:space="0"/>
              <w:bottom w:val="nil"/>
              <w:right w:val="nil"/>
            </w:tcBorders>
            <w:shd w:val="clear" w:color="auto" w:fill="FFFFFF"/>
            <w:noWrap w:val="0"/>
            <w:vAlign w:val="top"/>
          </w:tcPr>
          <w:p w14:paraId="739A6CA9">
            <w:pPr>
              <w:spacing w:line="240" w:lineRule="exact"/>
              <w:rPr>
                <w:rFonts w:eastAsia="方正仿宋_GBK"/>
                <w:szCs w:val="21"/>
              </w:rPr>
            </w:pPr>
          </w:p>
        </w:tc>
        <w:tc>
          <w:tcPr>
            <w:tcW w:w="535" w:type="dxa"/>
            <w:tcBorders>
              <w:top w:val="single" w:color="auto" w:sz="4" w:space="0"/>
              <w:left w:val="single" w:color="auto" w:sz="4" w:space="0"/>
              <w:bottom w:val="nil"/>
              <w:right w:val="single" w:color="auto" w:sz="4" w:space="0"/>
            </w:tcBorders>
            <w:shd w:val="clear" w:color="auto" w:fill="FFFFFF"/>
            <w:noWrap w:val="0"/>
            <w:vAlign w:val="top"/>
          </w:tcPr>
          <w:p w14:paraId="1AF17DC2">
            <w:pPr>
              <w:spacing w:line="240" w:lineRule="exact"/>
              <w:rPr>
                <w:rFonts w:eastAsia="方正仿宋_GBK"/>
                <w:szCs w:val="21"/>
              </w:rPr>
            </w:pPr>
          </w:p>
        </w:tc>
      </w:tr>
      <w:tr w14:paraId="3434F2C9">
        <w:tblPrEx>
          <w:tblCellMar>
            <w:top w:w="0" w:type="dxa"/>
            <w:left w:w="10" w:type="dxa"/>
            <w:bottom w:w="0" w:type="dxa"/>
            <w:right w:w="10" w:type="dxa"/>
          </w:tblCellMar>
        </w:tblPrEx>
        <w:trPr>
          <w:trHeight w:val="1246" w:hRule="exact"/>
          <w:jc w:val="center"/>
        </w:trPr>
        <w:tc>
          <w:tcPr>
            <w:tcW w:w="953" w:type="dxa"/>
            <w:vMerge w:val="continue"/>
            <w:tcBorders>
              <w:top w:val="nil"/>
              <w:left w:val="single" w:color="auto" w:sz="4" w:space="0"/>
              <w:bottom w:val="single" w:color="auto" w:sz="4" w:space="0"/>
              <w:right w:val="nil"/>
            </w:tcBorders>
            <w:shd w:val="clear" w:color="auto" w:fill="FFFFFF"/>
            <w:noWrap w:val="0"/>
            <w:textDirection w:val="tbRlV"/>
            <w:vAlign w:val="center"/>
          </w:tcPr>
          <w:p w14:paraId="0F0AC106">
            <w:pPr>
              <w:spacing w:line="240" w:lineRule="exact"/>
              <w:rPr>
                <w:rFonts w:eastAsia="方正仿宋_GBK"/>
                <w:szCs w:val="21"/>
              </w:rPr>
            </w:pPr>
          </w:p>
        </w:tc>
        <w:tc>
          <w:tcPr>
            <w:tcW w:w="1333" w:type="dxa"/>
            <w:vMerge w:val="continue"/>
            <w:tcBorders>
              <w:top w:val="nil"/>
              <w:left w:val="single" w:color="auto" w:sz="4" w:space="0"/>
              <w:bottom w:val="single" w:color="auto" w:sz="4" w:space="0"/>
              <w:right w:val="nil"/>
            </w:tcBorders>
            <w:shd w:val="clear" w:color="auto" w:fill="FFFFFF"/>
            <w:noWrap w:val="0"/>
            <w:vAlign w:val="center"/>
          </w:tcPr>
          <w:p w14:paraId="3324E9AE">
            <w:pPr>
              <w:spacing w:line="240" w:lineRule="exact"/>
              <w:rPr>
                <w:rFonts w:eastAsia="方正仿宋_GBK"/>
                <w:szCs w:val="21"/>
              </w:rPr>
            </w:pPr>
          </w:p>
        </w:tc>
        <w:tc>
          <w:tcPr>
            <w:tcW w:w="667" w:type="dxa"/>
            <w:tcBorders>
              <w:top w:val="single" w:color="auto" w:sz="4" w:space="0"/>
              <w:left w:val="single" w:color="auto" w:sz="4" w:space="0"/>
              <w:bottom w:val="single" w:color="auto" w:sz="4" w:space="0"/>
              <w:right w:val="nil"/>
            </w:tcBorders>
            <w:shd w:val="clear" w:color="auto" w:fill="FFFFFF"/>
            <w:noWrap w:val="0"/>
            <w:vAlign w:val="center"/>
          </w:tcPr>
          <w:p w14:paraId="3C47E8DE">
            <w:pPr>
              <w:spacing w:line="240" w:lineRule="exact"/>
              <w:jc w:val="center"/>
              <w:rPr>
                <w:rFonts w:eastAsia="方正仿宋_GBK"/>
                <w:szCs w:val="21"/>
                <w:lang w:eastAsia="zh-CN"/>
              </w:rPr>
            </w:pPr>
            <w:r>
              <w:rPr>
                <w:rFonts w:eastAsia="方正仿宋_GBK"/>
                <w:szCs w:val="21"/>
                <w:lang w:eastAsia="zh-CN"/>
              </w:rPr>
              <w:t>课程体系</w:t>
            </w:r>
          </w:p>
        </w:tc>
        <w:tc>
          <w:tcPr>
            <w:tcW w:w="2528" w:type="dxa"/>
            <w:tcBorders>
              <w:top w:val="single" w:color="auto" w:sz="4" w:space="0"/>
              <w:left w:val="single" w:color="auto" w:sz="4" w:space="0"/>
              <w:bottom w:val="single" w:color="auto" w:sz="4" w:space="0"/>
              <w:right w:val="nil"/>
            </w:tcBorders>
            <w:shd w:val="clear" w:color="auto" w:fill="FFFFFF"/>
            <w:noWrap w:val="0"/>
            <w:vAlign w:val="center"/>
          </w:tcPr>
          <w:p w14:paraId="613DF620">
            <w:pPr>
              <w:spacing w:line="240" w:lineRule="exact"/>
              <w:ind w:left="42" w:leftChars="20"/>
              <w:rPr>
                <w:rFonts w:eastAsia="方正仿宋_GBK"/>
                <w:szCs w:val="21"/>
                <w:lang w:eastAsia="zh-CN"/>
              </w:rPr>
            </w:pPr>
            <w:r>
              <w:rPr>
                <w:rFonts w:eastAsia="方正仿宋_GBK"/>
                <w:szCs w:val="21"/>
              </w:rPr>
              <w:t>(8)所建实训基地构建了与培养高技能人才需求相适应的培训课程体</w:t>
            </w:r>
            <w:r>
              <w:rPr>
                <w:rFonts w:eastAsia="方正仿宋_GBK"/>
                <w:szCs w:val="21"/>
                <w:lang w:eastAsia="zh-CN"/>
              </w:rPr>
              <w:t>系。</w:t>
            </w:r>
          </w:p>
        </w:tc>
        <w:tc>
          <w:tcPr>
            <w:tcW w:w="3031" w:type="dxa"/>
            <w:tcBorders>
              <w:top w:val="single" w:color="auto" w:sz="4" w:space="0"/>
              <w:left w:val="single" w:color="auto" w:sz="4" w:space="0"/>
              <w:bottom w:val="single" w:color="auto" w:sz="4" w:space="0"/>
              <w:right w:val="nil"/>
            </w:tcBorders>
            <w:shd w:val="clear" w:color="auto" w:fill="FFFFFF"/>
            <w:noWrap w:val="0"/>
            <w:vAlign w:val="center"/>
          </w:tcPr>
          <w:p w14:paraId="5915E3DF">
            <w:pPr>
              <w:spacing w:line="240" w:lineRule="exact"/>
              <w:ind w:left="42" w:leftChars="20"/>
              <w:rPr>
                <w:rFonts w:eastAsia="方正仿宋_GBK"/>
                <w:szCs w:val="21"/>
                <w:lang w:eastAsia="zh-CN"/>
              </w:rPr>
            </w:pPr>
            <w:r>
              <w:rPr>
                <w:rFonts w:eastAsia="方正仿宋_GBK"/>
                <w:szCs w:val="21"/>
              </w:rPr>
              <w:t>所建实训基地构建了与培养高技能人才需求相适应的培训课程体系的，合格；未构建</w:t>
            </w:r>
            <w:r>
              <w:rPr>
                <w:rFonts w:eastAsia="方正仿宋_GBK"/>
                <w:szCs w:val="21"/>
                <w:lang w:eastAsia="zh-CN"/>
              </w:rPr>
              <w:t>的，不合格。</w:t>
            </w:r>
          </w:p>
        </w:tc>
        <w:tc>
          <w:tcPr>
            <w:tcW w:w="482" w:type="dxa"/>
            <w:tcBorders>
              <w:top w:val="single" w:color="auto" w:sz="4" w:space="0"/>
              <w:left w:val="single" w:color="auto" w:sz="4" w:space="0"/>
              <w:bottom w:val="single" w:color="auto" w:sz="4" w:space="0"/>
              <w:right w:val="nil"/>
            </w:tcBorders>
            <w:shd w:val="clear" w:color="auto" w:fill="FFFFFF"/>
            <w:noWrap w:val="0"/>
            <w:vAlign w:val="top"/>
          </w:tcPr>
          <w:p w14:paraId="1C5222FA">
            <w:pPr>
              <w:spacing w:line="240" w:lineRule="exact"/>
              <w:rPr>
                <w:rFonts w:eastAsia="方正仿宋_GBK"/>
                <w:szCs w:val="21"/>
              </w:rPr>
            </w:pPr>
          </w:p>
        </w:tc>
        <w:tc>
          <w:tcPr>
            <w:tcW w:w="432" w:type="dxa"/>
            <w:tcBorders>
              <w:top w:val="single" w:color="auto" w:sz="4" w:space="0"/>
              <w:left w:val="single" w:color="auto" w:sz="4" w:space="0"/>
              <w:bottom w:val="single" w:color="auto" w:sz="4" w:space="0"/>
              <w:right w:val="nil"/>
            </w:tcBorders>
            <w:shd w:val="clear" w:color="auto" w:fill="FFFFFF"/>
            <w:noWrap w:val="0"/>
            <w:vAlign w:val="top"/>
          </w:tcPr>
          <w:p w14:paraId="3E40ECFD">
            <w:pPr>
              <w:spacing w:line="240" w:lineRule="exact"/>
              <w:rPr>
                <w:rFonts w:eastAsia="方正仿宋_GBK"/>
                <w:szCs w:val="21"/>
              </w:rPr>
            </w:pPr>
          </w:p>
        </w:tc>
        <w:tc>
          <w:tcPr>
            <w:tcW w:w="535"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BA5B739">
            <w:pPr>
              <w:spacing w:line="240" w:lineRule="exact"/>
              <w:rPr>
                <w:rFonts w:eastAsia="方正仿宋_GBK"/>
                <w:szCs w:val="21"/>
              </w:rPr>
            </w:pPr>
          </w:p>
        </w:tc>
      </w:tr>
    </w:tbl>
    <w:p w14:paraId="30053470">
      <w:pPr>
        <w:spacing w:line="20" w:lineRule="exact"/>
        <w:rPr>
          <w:rFonts w:hint="eastAsia" w:ascii="宋体" w:cs="宋体"/>
          <w:szCs w:val="21"/>
        </w:rPr>
      </w:pPr>
      <w:r>
        <w:rPr>
          <w:rFonts w:hint="eastAsia" w:ascii="宋体" w:cs="宋体"/>
          <w:szCs w:val="21"/>
        </w:rPr>
        <w:br w:type="page"/>
      </w:r>
    </w:p>
    <w:tbl>
      <w:tblPr>
        <w:tblStyle w:val="2"/>
        <w:tblW w:w="0" w:type="auto"/>
        <w:jc w:val="center"/>
        <w:tblLayout w:type="fixed"/>
        <w:tblCellMar>
          <w:top w:w="0" w:type="dxa"/>
          <w:left w:w="10" w:type="dxa"/>
          <w:bottom w:w="0" w:type="dxa"/>
          <w:right w:w="10" w:type="dxa"/>
        </w:tblCellMar>
      </w:tblPr>
      <w:tblGrid>
        <w:gridCol w:w="510"/>
        <w:gridCol w:w="1248"/>
        <w:gridCol w:w="623"/>
        <w:gridCol w:w="2366"/>
        <w:gridCol w:w="2832"/>
        <w:gridCol w:w="445"/>
        <w:gridCol w:w="406"/>
        <w:gridCol w:w="504"/>
      </w:tblGrid>
      <w:tr w14:paraId="1681EB36">
        <w:tblPrEx>
          <w:tblCellMar>
            <w:top w:w="0" w:type="dxa"/>
            <w:left w:w="10" w:type="dxa"/>
            <w:bottom w:w="0" w:type="dxa"/>
            <w:right w:w="10" w:type="dxa"/>
          </w:tblCellMar>
        </w:tblPrEx>
        <w:trPr>
          <w:trHeight w:val="1688" w:hRule="exact"/>
          <w:jc w:val="center"/>
        </w:trPr>
        <w:tc>
          <w:tcPr>
            <w:tcW w:w="510"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5E2489">
            <w:pPr>
              <w:spacing w:line="240" w:lineRule="exact"/>
              <w:jc w:val="center"/>
              <w:rPr>
                <w:rFonts w:eastAsia="方正仿宋_GBK"/>
                <w:szCs w:val="21"/>
              </w:rPr>
            </w:pPr>
          </w:p>
        </w:tc>
        <w:tc>
          <w:tcPr>
            <w:tcW w:w="124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477ED9">
            <w:pPr>
              <w:spacing w:line="240" w:lineRule="exact"/>
              <w:jc w:val="center"/>
              <w:rPr>
                <w:rFonts w:eastAsia="方正仿宋_GBK"/>
                <w:szCs w:val="21"/>
              </w:rPr>
            </w:pPr>
          </w:p>
        </w:tc>
        <w:tc>
          <w:tcPr>
            <w:tcW w:w="623" w:type="dxa"/>
            <w:tcBorders>
              <w:top w:val="single" w:color="auto" w:sz="4" w:space="0"/>
              <w:left w:val="single" w:color="auto" w:sz="4" w:space="0"/>
              <w:bottom w:val="nil"/>
              <w:right w:val="nil"/>
            </w:tcBorders>
            <w:shd w:val="clear" w:color="auto" w:fill="FFFFFF"/>
            <w:noWrap w:val="0"/>
            <w:vAlign w:val="center"/>
          </w:tcPr>
          <w:p w14:paraId="7350EAB4">
            <w:pPr>
              <w:spacing w:line="240" w:lineRule="exact"/>
              <w:jc w:val="center"/>
              <w:rPr>
                <w:rFonts w:eastAsia="方正仿宋_GBK"/>
                <w:szCs w:val="21"/>
              </w:rPr>
            </w:pPr>
            <w:r>
              <w:rPr>
                <w:rFonts w:eastAsia="方正仿宋_GBK"/>
                <w:szCs w:val="21"/>
              </w:rPr>
              <w:t>课程开发</w:t>
            </w:r>
          </w:p>
        </w:tc>
        <w:tc>
          <w:tcPr>
            <w:tcW w:w="2366" w:type="dxa"/>
            <w:tcBorders>
              <w:top w:val="single" w:color="auto" w:sz="4" w:space="0"/>
              <w:left w:val="single" w:color="auto" w:sz="4" w:space="0"/>
              <w:bottom w:val="nil"/>
              <w:right w:val="nil"/>
            </w:tcBorders>
            <w:shd w:val="clear" w:color="auto" w:fill="FFFFFF"/>
            <w:noWrap w:val="0"/>
            <w:vAlign w:val="center"/>
          </w:tcPr>
          <w:p w14:paraId="06A9BAEE">
            <w:pPr>
              <w:spacing w:line="240" w:lineRule="exact"/>
              <w:ind w:left="42" w:leftChars="20"/>
              <w:rPr>
                <w:rFonts w:eastAsia="方正仿宋_GBK"/>
                <w:szCs w:val="21"/>
              </w:rPr>
            </w:pPr>
            <w:r>
              <w:rPr>
                <w:rFonts w:eastAsia="方正仿宋_GBK"/>
                <w:szCs w:val="21"/>
              </w:rPr>
              <w:t>(9)实训课程以工作任务为导向、 以学员职业能力提升为核心，体现专业学习和工作实践紧密结合的</w:t>
            </w:r>
            <w:r>
              <w:rPr>
                <w:rFonts w:eastAsia="方正仿宋_GBK"/>
                <w:szCs w:val="21"/>
                <w:lang w:val="zh-CN" w:eastAsia="zh-CN"/>
              </w:rPr>
              <w:t>“工学</w:t>
            </w:r>
            <w:r>
              <w:rPr>
                <w:rFonts w:eastAsia="方正仿宋_GBK"/>
                <w:szCs w:val="21"/>
              </w:rPr>
              <w:t>一体、学做合一”的特征。</w:t>
            </w:r>
          </w:p>
        </w:tc>
        <w:tc>
          <w:tcPr>
            <w:tcW w:w="2832" w:type="dxa"/>
            <w:tcBorders>
              <w:top w:val="single" w:color="auto" w:sz="4" w:space="0"/>
              <w:left w:val="single" w:color="auto" w:sz="4" w:space="0"/>
              <w:bottom w:val="nil"/>
              <w:right w:val="nil"/>
            </w:tcBorders>
            <w:shd w:val="clear" w:color="auto" w:fill="FFFFFF"/>
            <w:noWrap w:val="0"/>
            <w:vAlign w:val="center"/>
          </w:tcPr>
          <w:p w14:paraId="426DB0BD">
            <w:pPr>
              <w:spacing w:line="240" w:lineRule="exact"/>
              <w:ind w:left="42" w:leftChars="20"/>
              <w:rPr>
                <w:rFonts w:eastAsia="方正仿宋_GBK"/>
                <w:szCs w:val="21"/>
              </w:rPr>
            </w:pPr>
            <w:r>
              <w:rPr>
                <w:rFonts w:eastAsia="方正仿宋_GBK"/>
                <w:szCs w:val="21"/>
              </w:rPr>
              <w:t>实训课程以工作任务为导向、以学员职业能力提升为核心，体现专业学习和工作实践紧密结合的</w:t>
            </w:r>
            <w:r>
              <w:rPr>
                <w:rFonts w:eastAsia="方正仿宋_GBK"/>
                <w:szCs w:val="21"/>
                <w:lang w:val="zh-CN" w:eastAsia="zh-CN"/>
              </w:rPr>
              <w:t>“工学</w:t>
            </w:r>
            <w:r>
              <w:rPr>
                <w:rFonts w:eastAsia="方正仿宋_GBK"/>
                <w:szCs w:val="21"/>
              </w:rPr>
              <w:t>一体、学做合一”的特征，合格；未体现该特征的，不合格。</w:t>
            </w:r>
          </w:p>
        </w:tc>
        <w:tc>
          <w:tcPr>
            <w:tcW w:w="445" w:type="dxa"/>
            <w:tcBorders>
              <w:top w:val="single" w:color="auto" w:sz="4" w:space="0"/>
              <w:left w:val="single" w:color="auto" w:sz="4" w:space="0"/>
              <w:bottom w:val="nil"/>
              <w:right w:val="nil"/>
            </w:tcBorders>
            <w:shd w:val="clear" w:color="auto" w:fill="FFFFFF"/>
            <w:noWrap w:val="0"/>
            <w:vAlign w:val="top"/>
          </w:tcPr>
          <w:p w14:paraId="396FB48B">
            <w:pPr>
              <w:spacing w:line="240" w:lineRule="exact"/>
              <w:rPr>
                <w:rFonts w:eastAsia="方正仿宋_GBK"/>
                <w:szCs w:val="21"/>
              </w:rPr>
            </w:pPr>
          </w:p>
        </w:tc>
        <w:tc>
          <w:tcPr>
            <w:tcW w:w="406" w:type="dxa"/>
            <w:tcBorders>
              <w:top w:val="single" w:color="auto" w:sz="4" w:space="0"/>
              <w:left w:val="single" w:color="auto" w:sz="4" w:space="0"/>
              <w:bottom w:val="nil"/>
              <w:right w:val="nil"/>
            </w:tcBorders>
            <w:shd w:val="clear" w:color="auto" w:fill="FFFFFF"/>
            <w:noWrap w:val="0"/>
            <w:vAlign w:val="top"/>
          </w:tcPr>
          <w:p w14:paraId="433C712A">
            <w:pPr>
              <w:spacing w:line="240" w:lineRule="exact"/>
              <w:rPr>
                <w:rFonts w:eastAsia="方正仿宋_GBK"/>
                <w:szCs w:val="21"/>
              </w:rPr>
            </w:pPr>
          </w:p>
        </w:tc>
        <w:tc>
          <w:tcPr>
            <w:tcW w:w="504" w:type="dxa"/>
            <w:tcBorders>
              <w:top w:val="single" w:color="auto" w:sz="4" w:space="0"/>
              <w:left w:val="single" w:color="auto" w:sz="4" w:space="0"/>
              <w:bottom w:val="nil"/>
              <w:right w:val="single" w:color="auto" w:sz="4" w:space="0"/>
            </w:tcBorders>
            <w:shd w:val="clear" w:color="auto" w:fill="FFFFFF"/>
            <w:noWrap w:val="0"/>
            <w:vAlign w:val="top"/>
          </w:tcPr>
          <w:p w14:paraId="7D8F873C">
            <w:pPr>
              <w:spacing w:line="240" w:lineRule="exact"/>
              <w:rPr>
                <w:rFonts w:eastAsia="方正仿宋_GBK"/>
                <w:szCs w:val="21"/>
              </w:rPr>
            </w:pPr>
          </w:p>
        </w:tc>
      </w:tr>
      <w:tr w14:paraId="477EF811">
        <w:tblPrEx>
          <w:tblCellMar>
            <w:top w:w="0" w:type="dxa"/>
            <w:left w:w="10" w:type="dxa"/>
            <w:bottom w:w="0" w:type="dxa"/>
            <w:right w:w="10" w:type="dxa"/>
          </w:tblCellMar>
        </w:tblPrEx>
        <w:trPr>
          <w:trHeight w:val="1170" w:hRule="exact"/>
          <w:jc w:val="center"/>
        </w:trPr>
        <w:tc>
          <w:tcPr>
            <w:tcW w:w="510" w:type="dxa"/>
            <w:vMerge w:val="continue"/>
            <w:tcBorders>
              <w:top w:val="single" w:color="auto" w:sz="4" w:space="0"/>
              <w:left w:val="single" w:color="auto" w:sz="4" w:space="0"/>
              <w:bottom w:val="single" w:color="auto" w:sz="4" w:space="0"/>
              <w:right w:val="nil"/>
            </w:tcBorders>
            <w:shd w:val="clear" w:color="auto" w:fill="FFFFFF"/>
            <w:noWrap w:val="0"/>
            <w:vAlign w:val="center"/>
          </w:tcPr>
          <w:p w14:paraId="3C433BDB">
            <w:pPr>
              <w:spacing w:line="240" w:lineRule="exact"/>
              <w:rPr>
                <w:rFonts w:eastAsia="方正仿宋_GBK"/>
                <w:szCs w:val="21"/>
              </w:rPr>
            </w:pPr>
          </w:p>
        </w:tc>
        <w:tc>
          <w:tcPr>
            <w:tcW w:w="12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0EFB01">
            <w:pPr>
              <w:spacing w:line="240" w:lineRule="exact"/>
              <w:rPr>
                <w:rFonts w:eastAsia="方正仿宋_GBK"/>
                <w:szCs w:val="21"/>
              </w:rPr>
            </w:pPr>
          </w:p>
        </w:tc>
        <w:tc>
          <w:tcPr>
            <w:tcW w:w="623" w:type="dxa"/>
            <w:vMerge w:val="restart"/>
            <w:tcBorders>
              <w:top w:val="single" w:color="auto" w:sz="4" w:space="0"/>
              <w:left w:val="single" w:color="auto" w:sz="4" w:space="0"/>
              <w:bottom w:val="nil"/>
              <w:right w:val="nil"/>
            </w:tcBorders>
            <w:shd w:val="clear" w:color="auto" w:fill="FFFFFF"/>
            <w:noWrap w:val="0"/>
            <w:vAlign w:val="center"/>
          </w:tcPr>
          <w:p w14:paraId="1A42B8F5">
            <w:pPr>
              <w:spacing w:line="240" w:lineRule="exact"/>
              <w:jc w:val="center"/>
              <w:rPr>
                <w:rFonts w:eastAsia="方正仿宋_GBK"/>
                <w:szCs w:val="21"/>
              </w:rPr>
            </w:pPr>
            <w:r>
              <w:rPr>
                <w:rFonts w:eastAsia="方正仿宋_GBK"/>
                <w:szCs w:val="21"/>
              </w:rPr>
              <w:t>教材开发</w:t>
            </w:r>
          </w:p>
        </w:tc>
        <w:tc>
          <w:tcPr>
            <w:tcW w:w="2366" w:type="dxa"/>
            <w:tcBorders>
              <w:top w:val="single" w:color="auto" w:sz="4" w:space="0"/>
              <w:left w:val="single" w:color="auto" w:sz="4" w:space="0"/>
              <w:bottom w:val="nil"/>
              <w:right w:val="nil"/>
            </w:tcBorders>
            <w:shd w:val="clear" w:color="auto" w:fill="FFFFFF"/>
            <w:noWrap w:val="0"/>
            <w:vAlign w:val="center"/>
          </w:tcPr>
          <w:p w14:paraId="23ABC9E1">
            <w:pPr>
              <w:spacing w:line="240" w:lineRule="exact"/>
              <w:ind w:left="42" w:leftChars="20"/>
              <w:rPr>
                <w:rFonts w:eastAsia="方正仿宋_GBK"/>
                <w:szCs w:val="21"/>
              </w:rPr>
            </w:pPr>
            <w:r>
              <w:rPr>
                <w:rFonts w:eastAsia="方正仿宋_GBK"/>
                <w:szCs w:val="21"/>
              </w:rPr>
              <w:t>(10)建立了与高技能人才培养需求相适应的培训教材的开发机制。</w:t>
            </w:r>
          </w:p>
        </w:tc>
        <w:tc>
          <w:tcPr>
            <w:tcW w:w="2832" w:type="dxa"/>
            <w:tcBorders>
              <w:top w:val="single" w:color="auto" w:sz="4" w:space="0"/>
              <w:left w:val="single" w:color="auto" w:sz="4" w:space="0"/>
              <w:bottom w:val="nil"/>
              <w:right w:val="nil"/>
            </w:tcBorders>
            <w:shd w:val="clear" w:color="auto" w:fill="FFFFFF"/>
            <w:noWrap w:val="0"/>
            <w:vAlign w:val="center"/>
          </w:tcPr>
          <w:p w14:paraId="3CA6B4D7">
            <w:pPr>
              <w:spacing w:line="240" w:lineRule="exact"/>
              <w:ind w:left="42" w:leftChars="20"/>
              <w:rPr>
                <w:rFonts w:eastAsia="方正仿宋_GBK"/>
                <w:szCs w:val="21"/>
              </w:rPr>
            </w:pPr>
            <w:r>
              <w:rPr>
                <w:rFonts w:eastAsia="方正仿宋_GBK"/>
                <w:szCs w:val="21"/>
              </w:rPr>
              <w:t>建立了与高技能人才培养需求相适应的培训教材的开发机制，合格</w:t>
            </w:r>
            <w:r>
              <w:rPr>
                <w:rFonts w:eastAsia="方正仿宋_GBK"/>
                <w:szCs w:val="21"/>
                <w:lang w:eastAsia="zh-CN"/>
              </w:rPr>
              <w:t>；</w:t>
            </w:r>
            <w:r>
              <w:rPr>
                <w:rFonts w:eastAsia="方正仿宋_GBK"/>
                <w:szCs w:val="21"/>
              </w:rPr>
              <w:t>不能适应需求的，不合格。</w:t>
            </w:r>
          </w:p>
        </w:tc>
        <w:tc>
          <w:tcPr>
            <w:tcW w:w="445" w:type="dxa"/>
            <w:tcBorders>
              <w:top w:val="single" w:color="auto" w:sz="4" w:space="0"/>
              <w:left w:val="single" w:color="auto" w:sz="4" w:space="0"/>
              <w:bottom w:val="nil"/>
              <w:right w:val="nil"/>
            </w:tcBorders>
            <w:shd w:val="clear" w:color="auto" w:fill="FFFFFF"/>
            <w:noWrap w:val="0"/>
            <w:vAlign w:val="top"/>
          </w:tcPr>
          <w:p w14:paraId="411740CD">
            <w:pPr>
              <w:spacing w:line="240" w:lineRule="exact"/>
              <w:rPr>
                <w:rFonts w:eastAsia="方正仿宋_GBK"/>
                <w:szCs w:val="21"/>
              </w:rPr>
            </w:pPr>
          </w:p>
        </w:tc>
        <w:tc>
          <w:tcPr>
            <w:tcW w:w="406" w:type="dxa"/>
            <w:tcBorders>
              <w:top w:val="single" w:color="auto" w:sz="4" w:space="0"/>
              <w:left w:val="single" w:color="auto" w:sz="4" w:space="0"/>
              <w:bottom w:val="nil"/>
              <w:right w:val="nil"/>
            </w:tcBorders>
            <w:shd w:val="clear" w:color="auto" w:fill="FFFFFF"/>
            <w:noWrap w:val="0"/>
            <w:vAlign w:val="top"/>
          </w:tcPr>
          <w:p w14:paraId="4519E6FC">
            <w:pPr>
              <w:spacing w:line="240" w:lineRule="exact"/>
              <w:rPr>
                <w:rFonts w:eastAsia="方正仿宋_GBK"/>
                <w:szCs w:val="21"/>
              </w:rPr>
            </w:pPr>
          </w:p>
        </w:tc>
        <w:tc>
          <w:tcPr>
            <w:tcW w:w="504" w:type="dxa"/>
            <w:tcBorders>
              <w:top w:val="single" w:color="auto" w:sz="4" w:space="0"/>
              <w:left w:val="single" w:color="auto" w:sz="4" w:space="0"/>
              <w:bottom w:val="nil"/>
              <w:right w:val="single" w:color="auto" w:sz="4" w:space="0"/>
            </w:tcBorders>
            <w:shd w:val="clear" w:color="auto" w:fill="FFFFFF"/>
            <w:noWrap w:val="0"/>
            <w:vAlign w:val="top"/>
          </w:tcPr>
          <w:p w14:paraId="08DF5FD7">
            <w:pPr>
              <w:spacing w:line="240" w:lineRule="exact"/>
              <w:rPr>
                <w:rFonts w:eastAsia="方正仿宋_GBK"/>
                <w:szCs w:val="21"/>
              </w:rPr>
            </w:pPr>
          </w:p>
        </w:tc>
      </w:tr>
      <w:tr w14:paraId="5322D7EB">
        <w:tblPrEx>
          <w:tblCellMar>
            <w:top w:w="0" w:type="dxa"/>
            <w:left w:w="10" w:type="dxa"/>
            <w:bottom w:w="0" w:type="dxa"/>
            <w:right w:w="10" w:type="dxa"/>
          </w:tblCellMar>
        </w:tblPrEx>
        <w:trPr>
          <w:trHeight w:val="911" w:hRule="exact"/>
          <w:jc w:val="center"/>
        </w:trPr>
        <w:tc>
          <w:tcPr>
            <w:tcW w:w="510" w:type="dxa"/>
            <w:vMerge w:val="continue"/>
            <w:tcBorders>
              <w:top w:val="single" w:color="auto" w:sz="4" w:space="0"/>
              <w:left w:val="single" w:color="auto" w:sz="4" w:space="0"/>
              <w:bottom w:val="single" w:color="auto" w:sz="4" w:space="0"/>
              <w:right w:val="nil"/>
            </w:tcBorders>
            <w:shd w:val="clear" w:color="auto" w:fill="FFFFFF"/>
            <w:noWrap w:val="0"/>
            <w:vAlign w:val="center"/>
          </w:tcPr>
          <w:p w14:paraId="40B0F1F3">
            <w:pPr>
              <w:spacing w:line="240" w:lineRule="exact"/>
              <w:rPr>
                <w:rFonts w:eastAsia="方正仿宋_GBK"/>
                <w:szCs w:val="21"/>
              </w:rPr>
            </w:pPr>
          </w:p>
        </w:tc>
        <w:tc>
          <w:tcPr>
            <w:tcW w:w="124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EA1671">
            <w:pPr>
              <w:spacing w:line="240" w:lineRule="exact"/>
              <w:rPr>
                <w:rFonts w:eastAsia="方正仿宋_GBK"/>
                <w:szCs w:val="21"/>
              </w:rPr>
            </w:pPr>
          </w:p>
        </w:tc>
        <w:tc>
          <w:tcPr>
            <w:tcW w:w="623" w:type="dxa"/>
            <w:vMerge w:val="continue"/>
            <w:tcBorders>
              <w:top w:val="nil"/>
              <w:left w:val="single" w:color="auto" w:sz="4" w:space="0"/>
              <w:bottom w:val="nil"/>
              <w:right w:val="nil"/>
            </w:tcBorders>
            <w:shd w:val="clear" w:color="auto" w:fill="FFFFFF"/>
            <w:noWrap w:val="0"/>
            <w:vAlign w:val="center"/>
          </w:tcPr>
          <w:p w14:paraId="1FEA9814">
            <w:pPr>
              <w:spacing w:line="240" w:lineRule="exact"/>
              <w:rPr>
                <w:rFonts w:eastAsia="方正仿宋_GBK"/>
                <w:szCs w:val="21"/>
              </w:rPr>
            </w:pPr>
          </w:p>
        </w:tc>
        <w:tc>
          <w:tcPr>
            <w:tcW w:w="2366" w:type="dxa"/>
            <w:tcBorders>
              <w:top w:val="single" w:color="auto" w:sz="4" w:space="0"/>
              <w:left w:val="single" w:color="auto" w:sz="4" w:space="0"/>
              <w:bottom w:val="nil"/>
              <w:right w:val="nil"/>
            </w:tcBorders>
            <w:shd w:val="clear" w:color="auto" w:fill="FFFFFF"/>
            <w:noWrap w:val="0"/>
            <w:vAlign w:val="center"/>
          </w:tcPr>
          <w:p w14:paraId="72704EE1">
            <w:pPr>
              <w:spacing w:line="240" w:lineRule="exact"/>
              <w:ind w:left="42" w:leftChars="20"/>
              <w:rPr>
                <w:rFonts w:eastAsia="方正仿宋_GBK"/>
                <w:szCs w:val="21"/>
              </w:rPr>
            </w:pPr>
            <w:r>
              <w:rPr>
                <w:rFonts w:eastAsia="方正仿宋_GBK"/>
                <w:szCs w:val="21"/>
              </w:rPr>
              <w:t>(11)各专业培训教材以工作任务为主要</w:t>
            </w:r>
            <w:r>
              <w:rPr>
                <w:rFonts w:eastAsia="方正仿宋_GBK"/>
                <w:szCs w:val="21"/>
                <w:lang w:eastAsia="zh-CN"/>
              </w:rPr>
              <w:t>内</w:t>
            </w:r>
            <w:r>
              <w:rPr>
                <w:rFonts w:eastAsia="方正仿宋_GBK"/>
                <w:szCs w:val="21"/>
              </w:rPr>
              <w:t>容。</w:t>
            </w:r>
          </w:p>
        </w:tc>
        <w:tc>
          <w:tcPr>
            <w:tcW w:w="2832" w:type="dxa"/>
            <w:tcBorders>
              <w:top w:val="single" w:color="auto" w:sz="4" w:space="0"/>
              <w:left w:val="single" w:color="auto" w:sz="4" w:space="0"/>
              <w:bottom w:val="nil"/>
              <w:right w:val="nil"/>
            </w:tcBorders>
            <w:shd w:val="clear" w:color="auto" w:fill="FFFFFF"/>
            <w:noWrap w:val="0"/>
            <w:vAlign w:val="center"/>
          </w:tcPr>
          <w:p w14:paraId="633BC4A4">
            <w:pPr>
              <w:spacing w:line="240" w:lineRule="exact"/>
              <w:ind w:left="42" w:leftChars="20"/>
              <w:rPr>
                <w:rFonts w:eastAsia="方正仿宋_GBK"/>
                <w:szCs w:val="21"/>
                <w:lang w:eastAsia="zh-CN"/>
              </w:rPr>
            </w:pPr>
            <w:r>
              <w:rPr>
                <w:rFonts w:eastAsia="方正仿宋_GBK"/>
                <w:szCs w:val="21"/>
              </w:rPr>
              <w:t>各专业培训教材以工作任务为主要内容，合格；否则，酌情给予基本合格或不合格</w:t>
            </w:r>
            <w:r>
              <w:rPr>
                <w:rFonts w:eastAsia="方正仿宋_GBK"/>
                <w:szCs w:val="21"/>
                <w:lang w:eastAsia="zh-CN"/>
              </w:rPr>
              <w:t>。</w:t>
            </w:r>
          </w:p>
        </w:tc>
        <w:tc>
          <w:tcPr>
            <w:tcW w:w="445" w:type="dxa"/>
            <w:tcBorders>
              <w:top w:val="single" w:color="auto" w:sz="4" w:space="0"/>
              <w:left w:val="single" w:color="auto" w:sz="4" w:space="0"/>
              <w:bottom w:val="nil"/>
              <w:right w:val="nil"/>
            </w:tcBorders>
            <w:shd w:val="clear" w:color="auto" w:fill="FFFFFF"/>
            <w:noWrap w:val="0"/>
            <w:vAlign w:val="top"/>
          </w:tcPr>
          <w:p w14:paraId="4EAFDA71">
            <w:pPr>
              <w:spacing w:line="240" w:lineRule="exact"/>
              <w:rPr>
                <w:rFonts w:eastAsia="方正仿宋_GBK"/>
                <w:szCs w:val="21"/>
              </w:rPr>
            </w:pPr>
          </w:p>
        </w:tc>
        <w:tc>
          <w:tcPr>
            <w:tcW w:w="406" w:type="dxa"/>
            <w:tcBorders>
              <w:top w:val="single" w:color="auto" w:sz="4" w:space="0"/>
              <w:left w:val="single" w:color="auto" w:sz="4" w:space="0"/>
              <w:bottom w:val="nil"/>
              <w:right w:val="nil"/>
            </w:tcBorders>
            <w:shd w:val="clear" w:color="auto" w:fill="FFFFFF"/>
            <w:noWrap w:val="0"/>
            <w:vAlign w:val="top"/>
          </w:tcPr>
          <w:p w14:paraId="0C49B939">
            <w:pPr>
              <w:spacing w:line="240" w:lineRule="exact"/>
              <w:rPr>
                <w:rFonts w:eastAsia="方正仿宋_GBK"/>
                <w:szCs w:val="21"/>
              </w:rPr>
            </w:pPr>
          </w:p>
        </w:tc>
        <w:tc>
          <w:tcPr>
            <w:tcW w:w="504" w:type="dxa"/>
            <w:tcBorders>
              <w:top w:val="single" w:color="auto" w:sz="4" w:space="0"/>
              <w:left w:val="single" w:color="auto" w:sz="4" w:space="0"/>
              <w:bottom w:val="nil"/>
              <w:right w:val="single" w:color="auto" w:sz="4" w:space="0"/>
            </w:tcBorders>
            <w:shd w:val="clear" w:color="auto" w:fill="FFFFFF"/>
            <w:noWrap w:val="0"/>
            <w:vAlign w:val="top"/>
          </w:tcPr>
          <w:p w14:paraId="2334C620">
            <w:pPr>
              <w:spacing w:line="240" w:lineRule="exact"/>
              <w:rPr>
                <w:rFonts w:eastAsia="方正仿宋_GBK"/>
                <w:szCs w:val="21"/>
              </w:rPr>
            </w:pPr>
          </w:p>
        </w:tc>
      </w:tr>
      <w:tr w14:paraId="7900E49F">
        <w:tblPrEx>
          <w:tblCellMar>
            <w:top w:w="0" w:type="dxa"/>
            <w:left w:w="10" w:type="dxa"/>
            <w:bottom w:w="0" w:type="dxa"/>
            <w:right w:w="10" w:type="dxa"/>
          </w:tblCellMar>
        </w:tblPrEx>
        <w:trPr>
          <w:trHeight w:val="924" w:hRule="exact"/>
          <w:jc w:val="center"/>
        </w:trPr>
        <w:tc>
          <w:tcPr>
            <w:tcW w:w="510" w:type="dxa"/>
            <w:vMerge w:val="restart"/>
            <w:tcBorders>
              <w:top w:val="single" w:color="auto" w:sz="4" w:space="0"/>
              <w:left w:val="single" w:color="auto" w:sz="4" w:space="0"/>
              <w:bottom w:val="single" w:color="auto" w:sz="4" w:space="0"/>
              <w:right w:val="nil"/>
            </w:tcBorders>
            <w:shd w:val="clear" w:color="auto" w:fill="FFFFFF"/>
            <w:noWrap w:val="0"/>
            <w:vAlign w:val="center"/>
          </w:tcPr>
          <w:p w14:paraId="79BDE257">
            <w:pPr>
              <w:spacing w:line="240" w:lineRule="exact"/>
              <w:jc w:val="center"/>
              <w:rPr>
                <w:rFonts w:eastAsia="方正仿宋_GBK"/>
                <w:szCs w:val="21"/>
              </w:rPr>
            </w:pPr>
            <w:r>
              <w:rPr>
                <w:rFonts w:eastAsia="方正仿宋_GBK"/>
                <w:szCs w:val="21"/>
              </w:rPr>
              <w:t>3</w:t>
            </w:r>
          </w:p>
        </w:tc>
        <w:tc>
          <w:tcPr>
            <w:tcW w:w="1248" w:type="dxa"/>
            <w:vMerge w:val="restart"/>
            <w:tcBorders>
              <w:top w:val="single" w:color="auto" w:sz="4" w:space="0"/>
              <w:left w:val="single" w:color="auto" w:sz="4" w:space="0"/>
              <w:bottom w:val="single" w:color="auto" w:sz="4" w:space="0"/>
              <w:right w:val="nil"/>
            </w:tcBorders>
            <w:shd w:val="clear" w:color="auto" w:fill="FFFFFF"/>
            <w:noWrap w:val="0"/>
            <w:vAlign w:val="center"/>
          </w:tcPr>
          <w:p w14:paraId="10906BCE">
            <w:pPr>
              <w:spacing w:line="240" w:lineRule="exact"/>
              <w:jc w:val="center"/>
              <w:rPr>
                <w:rFonts w:eastAsia="方正仿宋_GBK"/>
                <w:szCs w:val="21"/>
              </w:rPr>
            </w:pPr>
            <w:r>
              <w:rPr>
                <w:rFonts w:eastAsia="方正仿宋_GBK"/>
                <w:szCs w:val="21"/>
              </w:rPr>
              <w:t>培训体系建设</w:t>
            </w:r>
          </w:p>
        </w:tc>
        <w:tc>
          <w:tcPr>
            <w:tcW w:w="623" w:type="dxa"/>
            <w:vMerge w:val="restart"/>
            <w:tcBorders>
              <w:top w:val="single" w:color="auto" w:sz="4" w:space="0"/>
              <w:left w:val="single" w:color="auto" w:sz="4" w:space="0"/>
              <w:bottom w:val="nil"/>
              <w:right w:val="nil"/>
            </w:tcBorders>
            <w:shd w:val="clear" w:color="auto" w:fill="FFFFFF"/>
            <w:noWrap w:val="0"/>
            <w:vAlign w:val="center"/>
          </w:tcPr>
          <w:p w14:paraId="5E339581">
            <w:pPr>
              <w:spacing w:line="240" w:lineRule="exact"/>
              <w:jc w:val="center"/>
              <w:rPr>
                <w:rFonts w:eastAsia="方正仿宋_GBK"/>
                <w:szCs w:val="21"/>
                <w:lang w:eastAsia="zh-CN"/>
              </w:rPr>
            </w:pPr>
            <w:r>
              <w:rPr>
                <w:rFonts w:eastAsia="方正仿宋_GBK"/>
                <w:szCs w:val="21"/>
                <w:lang w:eastAsia="zh-CN"/>
              </w:rPr>
              <w:t>师资建设</w:t>
            </w:r>
          </w:p>
        </w:tc>
        <w:tc>
          <w:tcPr>
            <w:tcW w:w="2366" w:type="dxa"/>
            <w:tcBorders>
              <w:top w:val="single" w:color="auto" w:sz="4" w:space="0"/>
              <w:left w:val="single" w:color="auto" w:sz="4" w:space="0"/>
              <w:bottom w:val="nil"/>
              <w:right w:val="nil"/>
            </w:tcBorders>
            <w:shd w:val="clear" w:color="auto" w:fill="FFFFFF"/>
            <w:noWrap w:val="0"/>
            <w:vAlign w:val="center"/>
          </w:tcPr>
          <w:p w14:paraId="41699C00">
            <w:pPr>
              <w:spacing w:line="240" w:lineRule="exact"/>
              <w:ind w:left="42" w:leftChars="20"/>
              <w:rPr>
                <w:rFonts w:eastAsia="方正仿宋_GBK"/>
                <w:szCs w:val="21"/>
              </w:rPr>
            </w:pPr>
            <w:r>
              <w:rPr>
                <w:rFonts w:eastAsia="方正仿宋_GBK"/>
                <w:szCs w:val="21"/>
              </w:rPr>
              <w:t>(12)师生比为1:20</w:t>
            </w:r>
            <w:r>
              <w:rPr>
                <w:rFonts w:eastAsia="方正仿宋_GBK"/>
                <w:szCs w:val="21"/>
                <w:lang w:eastAsia="zh-CN"/>
              </w:rPr>
              <w:t>，</w:t>
            </w:r>
            <w:r>
              <w:rPr>
                <w:rFonts w:eastAsia="方正仿宋_GBK"/>
                <w:szCs w:val="21"/>
              </w:rPr>
              <w:t>师资队伍建设达标。</w:t>
            </w:r>
          </w:p>
        </w:tc>
        <w:tc>
          <w:tcPr>
            <w:tcW w:w="2832" w:type="dxa"/>
            <w:tcBorders>
              <w:top w:val="single" w:color="auto" w:sz="4" w:space="0"/>
              <w:left w:val="single" w:color="auto" w:sz="4" w:space="0"/>
              <w:bottom w:val="nil"/>
              <w:right w:val="nil"/>
            </w:tcBorders>
            <w:shd w:val="clear" w:color="auto" w:fill="FFFFFF"/>
            <w:noWrap w:val="0"/>
            <w:vAlign w:val="center"/>
          </w:tcPr>
          <w:p w14:paraId="6309406F">
            <w:pPr>
              <w:spacing w:line="240" w:lineRule="exact"/>
              <w:ind w:left="42" w:leftChars="20"/>
              <w:rPr>
                <w:rFonts w:eastAsia="方正仿宋_GBK"/>
                <w:szCs w:val="21"/>
              </w:rPr>
            </w:pPr>
            <w:r>
              <w:rPr>
                <w:rFonts w:eastAsia="方正仿宋_GBK"/>
                <w:szCs w:val="21"/>
              </w:rPr>
              <w:t>师生比为1:20</w:t>
            </w:r>
            <w:r>
              <w:rPr>
                <w:rFonts w:eastAsia="方正仿宋_GBK"/>
                <w:szCs w:val="21"/>
                <w:lang w:eastAsia="zh-CN"/>
              </w:rPr>
              <w:t>，</w:t>
            </w:r>
            <w:r>
              <w:rPr>
                <w:rFonts w:eastAsia="方正仿宋_GBK"/>
                <w:szCs w:val="21"/>
              </w:rPr>
              <w:t>合格；未达标的，不合格。</w:t>
            </w:r>
          </w:p>
        </w:tc>
        <w:tc>
          <w:tcPr>
            <w:tcW w:w="445" w:type="dxa"/>
            <w:tcBorders>
              <w:top w:val="single" w:color="auto" w:sz="4" w:space="0"/>
              <w:left w:val="single" w:color="auto" w:sz="4" w:space="0"/>
              <w:bottom w:val="nil"/>
              <w:right w:val="nil"/>
            </w:tcBorders>
            <w:shd w:val="clear" w:color="auto" w:fill="FFFFFF"/>
            <w:noWrap w:val="0"/>
            <w:vAlign w:val="top"/>
          </w:tcPr>
          <w:p w14:paraId="3F104CF7">
            <w:pPr>
              <w:spacing w:line="240" w:lineRule="exact"/>
              <w:rPr>
                <w:rFonts w:eastAsia="方正仿宋_GBK"/>
                <w:szCs w:val="21"/>
              </w:rPr>
            </w:pPr>
          </w:p>
        </w:tc>
        <w:tc>
          <w:tcPr>
            <w:tcW w:w="406" w:type="dxa"/>
            <w:tcBorders>
              <w:top w:val="single" w:color="auto" w:sz="4" w:space="0"/>
              <w:left w:val="single" w:color="auto" w:sz="4" w:space="0"/>
              <w:bottom w:val="nil"/>
              <w:right w:val="nil"/>
            </w:tcBorders>
            <w:shd w:val="clear" w:color="auto" w:fill="FFFFFF"/>
            <w:noWrap w:val="0"/>
            <w:vAlign w:val="top"/>
          </w:tcPr>
          <w:p w14:paraId="1EE8E7CF">
            <w:pPr>
              <w:spacing w:line="240" w:lineRule="exact"/>
              <w:rPr>
                <w:rFonts w:eastAsia="方正仿宋_GBK"/>
                <w:szCs w:val="21"/>
              </w:rPr>
            </w:pPr>
          </w:p>
        </w:tc>
        <w:tc>
          <w:tcPr>
            <w:tcW w:w="504" w:type="dxa"/>
            <w:tcBorders>
              <w:top w:val="single" w:color="auto" w:sz="4" w:space="0"/>
              <w:left w:val="single" w:color="auto" w:sz="4" w:space="0"/>
              <w:bottom w:val="nil"/>
              <w:right w:val="single" w:color="auto" w:sz="4" w:space="0"/>
            </w:tcBorders>
            <w:shd w:val="clear" w:color="auto" w:fill="FFFFFF"/>
            <w:noWrap w:val="0"/>
            <w:vAlign w:val="top"/>
          </w:tcPr>
          <w:p w14:paraId="59851DB9">
            <w:pPr>
              <w:spacing w:line="240" w:lineRule="exact"/>
              <w:rPr>
                <w:rFonts w:eastAsia="方正仿宋_GBK"/>
                <w:szCs w:val="21"/>
              </w:rPr>
            </w:pPr>
          </w:p>
        </w:tc>
      </w:tr>
      <w:tr w14:paraId="43D857F7">
        <w:tblPrEx>
          <w:tblCellMar>
            <w:top w:w="0" w:type="dxa"/>
            <w:left w:w="10" w:type="dxa"/>
            <w:bottom w:w="0" w:type="dxa"/>
            <w:right w:w="10" w:type="dxa"/>
          </w:tblCellMar>
        </w:tblPrEx>
        <w:trPr>
          <w:trHeight w:val="636" w:hRule="exact"/>
          <w:jc w:val="center"/>
        </w:trPr>
        <w:tc>
          <w:tcPr>
            <w:tcW w:w="510" w:type="dxa"/>
            <w:vMerge w:val="continue"/>
            <w:tcBorders>
              <w:top w:val="single" w:color="auto" w:sz="4" w:space="0"/>
              <w:left w:val="single" w:color="auto" w:sz="4" w:space="0"/>
              <w:bottom w:val="single" w:color="auto" w:sz="4" w:space="0"/>
              <w:right w:val="nil"/>
            </w:tcBorders>
            <w:shd w:val="clear" w:color="auto" w:fill="FFFFFF"/>
            <w:noWrap w:val="0"/>
            <w:vAlign w:val="center"/>
          </w:tcPr>
          <w:p w14:paraId="6514D903">
            <w:pPr>
              <w:spacing w:line="240" w:lineRule="exact"/>
              <w:rPr>
                <w:rFonts w:eastAsia="方正仿宋_GBK"/>
                <w:szCs w:val="21"/>
              </w:rPr>
            </w:pPr>
          </w:p>
        </w:tc>
        <w:tc>
          <w:tcPr>
            <w:tcW w:w="1248" w:type="dxa"/>
            <w:vMerge w:val="continue"/>
            <w:tcBorders>
              <w:top w:val="single" w:color="auto" w:sz="4" w:space="0"/>
              <w:left w:val="single" w:color="auto" w:sz="4" w:space="0"/>
              <w:bottom w:val="single" w:color="auto" w:sz="4" w:space="0"/>
              <w:right w:val="nil"/>
            </w:tcBorders>
            <w:shd w:val="clear" w:color="auto" w:fill="FFFFFF"/>
            <w:noWrap w:val="0"/>
            <w:vAlign w:val="center"/>
          </w:tcPr>
          <w:p w14:paraId="141B6E3D">
            <w:pPr>
              <w:spacing w:line="240" w:lineRule="exact"/>
              <w:rPr>
                <w:rFonts w:eastAsia="方正仿宋_GBK"/>
                <w:szCs w:val="21"/>
              </w:rPr>
            </w:pPr>
          </w:p>
        </w:tc>
        <w:tc>
          <w:tcPr>
            <w:tcW w:w="623" w:type="dxa"/>
            <w:vMerge w:val="continue"/>
            <w:tcBorders>
              <w:top w:val="nil"/>
              <w:left w:val="single" w:color="auto" w:sz="4" w:space="0"/>
              <w:bottom w:val="nil"/>
              <w:right w:val="nil"/>
            </w:tcBorders>
            <w:shd w:val="clear" w:color="auto" w:fill="FFFFFF"/>
            <w:noWrap w:val="0"/>
            <w:vAlign w:val="center"/>
          </w:tcPr>
          <w:p w14:paraId="55E300B3">
            <w:pPr>
              <w:spacing w:line="240" w:lineRule="exact"/>
              <w:rPr>
                <w:rFonts w:eastAsia="方正仿宋_GBK"/>
                <w:szCs w:val="21"/>
              </w:rPr>
            </w:pPr>
          </w:p>
        </w:tc>
        <w:tc>
          <w:tcPr>
            <w:tcW w:w="2366" w:type="dxa"/>
            <w:tcBorders>
              <w:top w:val="single" w:color="auto" w:sz="4" w:space="0"/>
              <w:left w:val="single" w:color="auto" w:sz="4" w:space="0"/>
              <w:bottom w:val="nil"/>
              <w:right w:val="nil"/>
            </w:tcBorders>
            <w:shd w:val="clear" w:color="auto" w:fill="FFFFFF"/>
            <w:noWrap w:val="0"/>
            <w:vAlign w:val="center"/>
          </w:tcPr>
          <w:p w14:paraId="07141F68">
            <w:pPr>
              <w:spacing w:line="240" w:lineRule="exact"/>
              <w:ind w:left="42" w:leftChars="20"/>
              <w:rPr>
                <w:rFonts w:eastAsia="方正仿宋_GBK"/>
                <w:szCs w:val="21"/>
              </w:rPr>
            </w:pPr>
            <w:r>
              <w:rPr>
                <w:rFonts w:eastAsia="方正仿宋_GBK"/>
                <w:szCs w:val="21"/>
              </w:rPr>
              <w:t>(13)具有专业技术人员担任教师。</w:t>
            </w:r>
          </w:p>
        </w:tc>
        <w:tc>
          <w:tcPr>
            <w:tcW w:w="2832" w:type="dxa"/>
            <w:tcBorders>
              <w:top w:val="single" w:color="auto" w:sz="4" w:space="0"/>
              <w:left w:val="single" w:color="auto" w:sz="4" w:space="0"/>
              <w:bottom w:val="nil"/>
              <w:right w:val="nil"/>
            </w:tcBorders>
            <w:shd w:val="clear" w:color="auto" w:fill="FFFFFF"/>
            <w:noWrap w:val="0"/>
            <w:vAlign w:val="center"/>
          </w:tcPr>
          <w:p w14:paraId="5A9D70F3">
            <w:pPr>
              <w:spacing w:line="240" w:lineRule="exact"/>
              <w:ind w:left="42" w:leftChars="20"/>
              <w:rPr>
                <w:rFonts w:eastAsia="方正仿宋_GBK"/>
                <w:szCs w:val="21"/>
              </w:rPr>
            </w:pPr>
            <w:r>
              <w:rPr>
                <w:rFonts w:eastAsia="方正仿宋_GBK"/>
                <w:szCs w:val="21"/>
              </w:rPr>
              <w:t>专业技术人员担任教师，合格；否则，不合格。</w:t>
            </w:r>
          </w:p>
        </w:tc>
        <w:tc>
          <w:tcPr>
            <w:tcW w:w="445" w:type="dxa"/>
            <w:tcBorders>
              <w:top w:val="single" w:color="auto" w:sz="4" w:space="0"/>
              <w:left w:val="single" w:color="auto" w:sz="4" w:space="0"/>
              <w:bottom w:val="nil"/>
              <w:right w:val="nil"/>
            </w:tcBorders>
            <w:shd w:val="clear" w:color="auto" w:fill="FFFFFF"/>
            <w:noWrap w:val="0"/>
            <w:vAlign w:val="top"/>
          </w:tcPr>
          <w:p w14:paraId="4BDA8CCC">
            <w:pPr>
              <w:spacing w:line="240" w:lineRule="exact"/>
              <w:rPr>
                <w:rFonts w:eastAsia="方正仿宋_GBK"/>
                <w:szCs w:val="21"/>
              </w:rPr>
            </w:pPr>
          </w:p>
        </w:tc>
        <w:tc>
          <w:tcPr>
            <w:tcW w:w="406" w:type="dxa"/>
            <w:tcBorders>
              <w:top w:val="single" w:color="auto" w:sz="4" w:space="0"/>
              <w:left w:val="single" w:color="auto" w:sz="4" w:space="0"/>
              <w:bottom w:val="nil"/>
              <w:right w:val="nil"/>
            </w:tcBorders>
            <w:shd w:val="clear" w:color="auto" w:fill="FFFFFF"/>
            <w:noWrap w:val="0"/>
            <w:vAlign w:val="top"/>
          </w:tcPr>
          <w:p w14:paraId="51DAAB68">
            <w:pPr>
              <w:spacing w:line="240" w:lineRule="exact"/>
              <w:rPr>
                <w:rFonts w:eastAsia="方正仿宋_GBK"/>
                <w:szCs w:val="21"/>
              </w:rPr>
            </w:pPr>
          </w:p>
        </w:tc>
        <w:tc>
          <w:tcPr>
            <w:tcW w:w="504" w:type="dxa"/>
            <w:tcBorders>
              <w:top w:val="single" w:color="auto" w:sz="4" w:space="0"/>
              <w:left w:val="single" w:color="auto" w:sz="4" w:space="0"/>
              <w:bottom w:val="nil"/>
              <w:right w:val="single" w:color="auto" w:sz="4" w:space="0"/>
            </w:tcBorders>
            <w:shd w:val="clear" w:color="auto" w:fill="FFFFFF"/>
            <w:noWrap w:val="0"/>
            <w:vAlign w:val="top"/>
          </w:tcPr>
          <w:p w14:paraId="41121875">
            <w:pPr>
              <w:spacing w:line="240" w:lineRule="exact"/>
              <w:rPr>
                <w:rFonts w:eastAsia="方正仿宋_GBK"/>
                <w:szCs w:val="21"/>
              </w:rPr>
            </w:pPr>
          </w:p>
        </w:tc>
      </w:tr>
      <w:tr w14:paraId="76A8AB2F">
        <w:tblPrEx>
          <w:tblCellMar>
            <w:top w:w="0" w:type="dxa"/>
            <w:left w:w="10" w:type="dxa"/>
            <w:bottom w:w="0" w:type="dxa"/>
            <w:right w:w="10" w:type="dxa"/>
          </w:tblCellMar>
        </w:tblPrEx>
        <w:trPr>
          <w:trHeight w:val="1546" w:hRule="exact"/>
          <w:jc w:val="center"/>
        </w:trPr>
        <w:tc>
          <w:tcPr>
            <w:tcW w:w="510" w:type="dxa"/>
            <w:vMerge w:val="restart"/>
            <w:tcBorders>
              <w:top w:val="single" w:color="auto" w:sz="4" w:space="0"/>
              <w:left w:val="single" w:color="auto" w:sz="4" w:space="0"/>
              <w:bottom w:val="single" w:color="auto" w:sz="4" w:space="0"/>
              <w:right w:val="nil"/>
            </w:tcBorders>
            <w:shd w:val="clear" w:color="auto" w:fill="FFFFFF"/>
            <w:noWrap w:val="0"/>
            <w:vAlign w:val="center"/>
          </w:tcPr>
          <w:p w14:paraId="56D934EF">
            <w:pPr>
              <w:spacing w:line="240" w:lineRule="exact"/>
              <w:jc w:val="center"/>
              <w:rPr>
                <w:rFonts w:eastAsia="方正仿宋_GBK"/>
                <w:szCs w:val="21"/>
              </w:rPr>
            </w:pPr>
            <w:r>
              <w:rPr>
                <w:rFonts w:eastAsia="方正仿宋_GBK"/>
                <w:szCs w:val="21"/>
              </w:rPr>
              <w:t>4</w:t>
            </w:r>
          </w:p>
        </w:tc>
        <w:tc>
          <w:tcPr>
            <w:tcW w:w="1248" w:type="dxa"/>
            <w:vMerge w:val="restart"/>
            <w:tcBorders>
              <w:top w:val="single" w:color="auto" w:sz="4" w:space="0"/>
              <w:left w:val="single" w:color="auto" w:sz="4" w:space="0"/>
              <w:bottom w:val="single" w:color="auto" w:sz="4" w:space="0"/>
              <w:right w:val="nil"/>
            </w:tcBorders>
            <w:shd w:val="clear" w:color="auto" w:fill="FFFFFF"/>
            <w:noWrap w:val="0"/>
            <w:vAlign w:val="center"/>
          </w:tcPr>
          <w:p w14:paraId="36C529F4">
            <w:pPr>
              <w:spacing w:line="240" w:lineRule="exact"/>
              <w:jc w:val="center"/>
              <w:rPr>
                <w:rFonts w:eastAsia="方正仿宋_GBK"/>
                <w:szCs w:val="21"/>
              </w:rPr>
            </w:pPr>
            <w:r>
              <w:rPr>
                <w:rFonts w:eastAsia="方正仿宋_GBK"/>
                <w:szCs w:val="21"/>
              </w:rPr>
              <w:t>社会评价</w:t>
            </w:r>
          </w:p>
        </w:tc>
        <w:tc>
          <w:tcPr>
            <w:tcW w:w="623" w:type="dxa"/>
            <w:tcBorders>
              <w:top w:val="single" w:color="auto" w:sz="4" w:space="0"/>
              <w:left w:val="single" w:color="auto" w:sz="4" w:space="0"/>
              <w:bottom w:val="nil"/>
              <w:right w:val="nil"/>
            </w:tcBorders>
            <w:shd w:val="clear" w:color="auto" w:fill="FFFFFF"/>
            <w:noWrap w:val="0"/>
            <w:vAlign w:val="center"/>
          </w:tcPr>
          <w:p w14:paraId="70B8567D">
            <w:pPr>
              <w:spacing w:line="240" w:lineRule="exact"/>
              <w:jc w:val="center"/>
              <w:rPr>
                <w:rFonts w:eastAsia="方正仿宋_GBK"/>
                <w:szCs w:val="21"/>
                <w:lang w:eastAsia="zh-CN"/>
              </w:rPr>
            </w:pPr>
            <w:r>
              <w:rPr>
                <w:rFonts w:eastAsia="方正仿宋_GBK"/>
                <w:szCs w:val="21"/>
                <w:lang w:eastAsia="zh-CN"/>
              </w:rPr>
              <w:t>效果评价</w:t>
            </w:r>
          </w:p>
        </w:tc>
        <w:tc>
          <w:tcPr>
            <w:tcW w:w="2366" w:type="dxa"/>
            <w:tcBorders>
              <w:top w:val="single" w:color="auto" w:sz="4" w:space="0"/>
              <w:left w:val="single" w:color="auto" w:sz="4" w:space="0"/>
              <w:bottom w:val="nil"/>
              <w:right w:val="nil"/>
            </w:tcBorders>
            <w:shd w:val="clear" w:color="auto" w:fill="FFFFFF"/>
            <w:noWrap w:val="0"/>
            <w:vAlign w:val="center"/>
          </w:tcPr>
          <w:p w14:paraId="2A3C59CC">
            <w:pPr>
              <w:spacing w:line="240" w:lineRule="exact"/>
              <w:ind w:left="42" w:leftChars="20"/>
              <w:rPr>
                <w:rFonts w:eastAsia="方正仿宋_GBK"/>
                <w:szCs w:val="21"/>
              </w:rPr>
            </w:pPr>
            <w:r>
              <w:rPr>
                <w:rFonts w:eastAsia="方正仿宋_GBK"/>
                <w:szCs w:val="21"/>
              </w:rPr>
              <w:t>(14)建立了过程性考核与终结性考核相结合的培训教学质量评价机制，严格实行培训质量管理。</w:t>
            </w:r>
          </w:p>
        </w:tc>
        <w:tc>
          <w:tcPr>
            <w:tcW w:w="2832" w:type="dxa"/>
            <w:tcBorders>
              <w:top w:val="single" w:color="auto" w:sz="4" w:space="0"/>
              <w:left w:val="single" w:color="auto" w:sz="4" w:space="0"/>
              <w:bottom w:val="nil"/>
              <w:right w:val="nil"/>
            </w:tcBorders>
            <w:shd w:val="clear" w:color="auto" w:fill="FFFFFF"/>
            <w:noWrap w:val="0"/>
            <w:vAlign w:val="center"/>
          </w:tcPr>
          <w:p w14:paraId="7505DFF0">
            <w:pPr>
              <w:spacing w:line="240" w:lineRule="exact"/>
              <w:ind w:left="42" w:leftChars="20"/>
              <w:rPr>
                <w:rFonts w:eastAsia="方正仿宋_GBK"/>
                <w:szCs w:val="21"/>
              </w:rPr>
            </w:pPr>
            <w:r>
              <w:rPr>
                <w:rFonts w:eastAsia="方正仿宋_GBK"/>
                <w:szCs w:val="21"/>
              </w:rPr>
              <w:t>建立了过程性考核与终结性考核相结合的培训教学质量评价机制，并切实开展相关评价的，合格；一般的，基本合格；未开展的，不合格。</w:t>
            </w:r>
          </w:p>
        </w:tc>
        <w:tc>
          <w:tcPr>
            <w:tcW w:w="445" w:type="dxa"/>
            <w:tcBorders>
              <w:top w:val="single" w:color="auto" w:sz="4" w:space="0"/>
              <w:left w:val="single" w:color="auto" w:sz="4" w:space="0"/>
              <w:bottom w:val="nil"/>
              <w:right w:val="nil"/>
            </w:tcBorders>
            <w:shd w:val="clear" w:color="auto" w:fill="FFFFFF"/>
            <w:noWrap w:val="0"/>
            <w:vAlign w:val="top"/>
          </w:tcPr>
          <w:p w14:paraId="44146E30">
            <w:pPr>
              <w:spacing w:line="240" w:lineRule="exact"/>
              <w:rPr>
                <w:rFonts w:eastAsia="方正仿宋_GBK"/>
                <w:szCs w:val="21"/>
              </w:rPr>
            </w:pPr>
          </w:p>
        </w:tc>
        <w:tc>
          <w:tcPr>
            <w:tcW w:w="406" w:type="dxa"/>
            <w:tcBorders>
              <w:top w:val="single" w:color="auto" w:sz="4" w:space="0"/>
              <w:left w:val="single" w:color="auto" w:sz="4" w:space="0"/>
              <w:bottom w:val="nil"/>
              <w:right w:val="nil"/>
            </w:tcBorders>
            <w:shd w:val="clear" w:color="auto" w:fill="FFFFFF"/>
            <w:noWrap w:val="0"/>
            <w:vAlign w:val="top"/>
          </w:tcPr>
          <w:p w14:paraId="05F35EB7">
            <w:pPr>
              <w:spacing w:line="240" w:lineRule="exact"/>
              <w:rPr>
                <w:rFonts w:eastAsia="方正仿宋_GBK"/>
                <w:szCs w:val="21"/>
              </w:rPr>
            </w:pPr>
          </w:p>
        </w:tc>
        <w:tc>
          <w:tcPr>
            <w:tcW w:w="504" w:type="dxa"/>
            <w:tcBorders>
              <w:top w:val="single" w:color="auto" w:sz="4" w:space="0"/>
              <w:left w:val="single" w:color="auto" w:sz="4" w:space="0"/>
              <w:bottom w:val="nil"/>
              <w:right w:val="single" w:color="auto" w:sz="4" w:space="0"/>
            </w:tcBorders>
            <w:shd w:val="clear" w:color="auto" w:fill="FFFFFF"/>
            <w:noWrap w:val="0"/>
            <w:vAlign w:val="top"/>
          </w:tcPr>
          <w:p w14:paraId="2048209E">
            <w:pPr>
              <w:spacing w:line="240" w:lineRule="exact"/>
              <w:rPr>
                <w:rFonts w:eastAsia="方正仿宋_GBK"/>
                <w:szCs w:val="21"/>
              </w:rPr>
            </w:pPr>
          </w:p>
        </w:tc>
      </w:tr>
      <w:tr w14:paraId="13EE2A07">
        <w:tblPrEx>
          <w:tblCellMar>
            <w:top w:w="0" w:type="dxa"/>
            <w:left w:w="10" w:type="dxa"/>
            <w:bottom w:w="0" w:type="dxa"/>
            <w:right w:w="10" w:type="dxa"/>
          </w:tblCellMar>
        </w:tblPrEx>
        <w:trPr>
          <w:trHeight w:val="1313" w:hRule="exact"/>
          <w:jc w:val="center"/>
        </w:trPr>
        <w:tc>
          <w:tcPr>
            <w:tcW w:w="510" w:type="dxa"/>
            <w:vMerge w:val="continue"/>
            <w:tcBorders>
              <w:top w:val="single" w:color="auto" w:sz="4" w:space="0"/>
              <w:left w:val="single" w:color="auto" w:sz="4" w:space="0"/>
              <w:bottom w:val="single" w:color="auto" w:sz="4" w:space="0"/>
              <w:right w:val="nil"/>
            </w:tcBorders>
            <w:shd w:val="clear" w:color="auto" w:fill="FFFFFF"/>
            <w:noWrap w:val="0"/>
            <w:textDirection w:val="tbRlV"/>
            <w:vAlign w:val="center"/>
          </w:tcPr>
          <w:p w14:paraId="59EF7864">
            <w:pPr>
              <w:spacing w:line="240" w:lineRule="exact"/>
              <w:rPr>
                <w:rFonts w:eastAsia="方正仿宋_GBK"/>
                <w:szCs w:val="21"/>
              </w:rPr>
            </w:pPr>
          </w:p>
        </w:tc>
        <w:tc>
          <w:tcPr>
            <w:tcW w:w="1248" w:type="dxa"/>
            <w:vMerge w:val="continue"/>
            <w:tcBorders>
              <w:top w:val="single" w:color="auto" w:sz="4" w:space="0"/>
              <w:left w:val="single" w:color="auto" w:sz="4" w:space="0"/>
              <w:bottom w:val="single" w:color="auto" w:sz="4" w:space="0"/>
              <w:right w:val="nil"/>
            </w:tcBorders>
            <w:shd w:val="clear" w:color="auto" w:fill="FFFFFF"/>
            <w:noWrap w:val="0"/>
            <w:vAlign w:val="center"/>
          </w:tcPr>
          <w:p w14:paraId="0A991D2B">
            <w:pPr>
              <w:spacing w:line="240" w:lineRule="exact"/>
              <w:rPr>
                <w:rFonts w:eastAsia="方正仿宋_GBK"/>
                <w:szCs w:val="21"/>
              </w:rPr>
            </w:pPr>
          </w:p>
        </w:tc>
        <w:tc>
          <w:tcPr>
            <w:tcW w:w="623" w:type="dxa"/>
            <w:tcBorders>
              <w:top w:val="single" w:color="auto" w:sz="4" w:space="0"/>
              <w:left w:val="single" w:color="auto" w:sz="4" w:space="0"/>
              <w:bottom w:val="nil"/>
              <w:right w:val="nil"/>
            </w:tcBorders>
            <w:shd w:val="clear" w:color="auto" w:fill="FFFFFF"/>
            <w:noWrap w:val="0"/>
            <w:vAlign w:val="center"/>
          </w:tcPr>
          <w:p w14:paraId="6BF817BC">
            <w:pPr>
              <w:spacing w:line="240" w:lineRule="exact"/>
              <w:jc w:val="center"/>
              <w:rPr>
                <w:rFonts w:eastAsia="方正仿宋_GBK"/>
                <w:szCs w:val="21"/>
              </w:rPr>
            </w:pPr>
            <w:r>
              <w:rPr>
                <w:rFonts w:eastAsia="方正仿宋_GBK"/>
                <w:szCs w:val="21"/>
              </w:rPr>
              <w:t>体系构建</w:t>
            </w:r>
          </w:p>
        </w:tc>
        <w:tc>
          <w:tcPr>
            <w:tcW w:w="2366" w:type="dxa"/>
            <w:tcBorders>
              <w:top w:val="single" w:color="auto" w:sz="4" w:space="0"/>
              <w:left w:val="single" w:color="auto" w:sz="4" w:space="0"/>
              <w:bottom w:val="nil"/>
              <w:right w:val="nil"/>
            </w:tcBorders>
            <w:shd w:val="clear" w:color="auto" w:fill="FFFFFF"/>
            <w:noWrap w:val="0"/>
            <w:vAlign w:val="center"/>
          </w:tcPr>
          <w:p w14:paraId="6AA6BFF3">
            <w:pPr>
              <w:spacing w:line="240" w:lineRule="exact"/>
              <w:ind w:left="42" w:leftChars="20"/>
              <w:rPr>
                <w:rFonts w:eastAsia="方正仿宋_GBK"/>
                <w:szCs w:val="21"/>
                <w:lang w:eastAsia="zh-CN"/>
              </w:rPr>
            </w:pPr>
            <w:r>
              <w:rPr>
                <w:rFonts w:eastAsia="方正仿宋_GBK"/>
                <w:szCs w:val="21"/>
              </w:rPr>
              <w:t>(15)培训模式、课程设置、教材开发、师资建设、培训装备和能力评价等方面构建了较为完备的高技能人才培训体系</w:t>
            </w:r>
            <w:r>
              <w:rPr>
                <w:rFonts w:eastAsia="方正仿宋_GBK"/>
                <w:szCs w:val="21"/>
                <w:lang w:eastAsia="zh-CN"/>
              </w:rPr>
              <w:t>。</w:t>
            </w:r>
          </w:p>
        </w:tc>
        <w:tc>
          <w:tcPr>
            <w:tcW w:w="2832" w:type="dxa"/>
            <w:tcBorders>
              <w:top w:val="single" w:color="auto" w:sz="4" w:space="0"/>
              <w:left w:val="single" w:color="auto" w:sz="4" w:space="0"/>
              <w:bottom w:val="nil"/>
              <w:right w:val="nil"/>
            </w:tcBorders>
            <w:shd w:val="clear" w:color="auto" w:fill="FFFFFF"/>
            <w:noWrap w:val="0"/>
            <w:vAlign w:val="center"/>
          </w:tcPr>
          <w:p w14:paraId="2D62EFBB">
            <w:pPr>
              <w:spacing w:line="240" w:lineRule="exact"/>
              <w:ind w:left="42" w:leftChars="20"/>
              <w:rPr>
                <w:rFonts w:eastAsia="方正仿宋_GBK"/>
                <w:szCs w:val="21"/>
              </w:rPr>
            </w:pPr>
            <w:r>
              <w:rPr>
                <w:rFonts w:eastAsia="方正仿宋_GBK"/>
                <w:szCs w:val="21"/>
              </w:rPr>
              <w:t>合作培训、课程设置、教材开发、师资建设、 能力评价等环节工作运行良好，合格；运行一般的，给予基本合格或不合格。</w:t>
            </w:r>
          </w:p>
        </w:tc>
        <w:tc>
          <w:tcPr>
            <w:tcW w:w="445" w:type="dxa"/>
            <w:tcBorders>
              <w:top w:val="single" w:color="auto" w:sz="4" w:space="0"/>
              <w:left w:val="single" w:color="auto" w:sz="4" w:space="0"/>
              <w:bottom w:val="nil"/>
              <w:right w:val="nil"/>
            </w:tcBorders>
            <w:shd w:val="clear" w:color="auto" w:fill="FFFFFF"/>
            <w:noWrap w:val="0"/>
            <w:vAlign w:val="top"/>
          </w:tcPr>
          <w:p w14:paraId="2FDE7685">
            <w:pPr>
              <w:spacing w:line="240" w:lineRule="exact"/>
              <w:rPr>
                <w:rFonts w:eastAsia="方正仿宋_GBK"/>
                <w:szCs w:val="21"/>
              </w:rPr>
            </w:pPr>
          </w:p>
        </w:tc>
        <w:tc>
          <w:tcPr>
            <w:tcW w:w="406" w:type="dxa"/>
            <w:tcBorders>
              <w:top w:val="single" w:color="auto" w:sz="4" w:space="0"/>
              <w:left w:val="single" w:color="auto" w:sz="4" w:space="0"/>
              <w:bottom w:val="nil"/>
              <w:right w:val="nil"/>
            </w:tcBorders>
            <w:shd w:val="clear" w:color="auto" w:fill="FFFFFF"/>
            <w:noWrap w:val="0"/>
            <w:vAlign w:val="top"/>
          </w:tcPr>
          <w:p w14:paraId="62BC0508">
            <w:pPr>
              <w:spacing w:line="240" w:lineRule="exact"/>
              <w:rPr>
                <w:rFonts w:eastAsia="方正仿宋_GBK"/>
                <w:szCs w:val="21"/>
              </w:rPr>
            </w:pPr>
          </w:p>
        </w:tc>
        <w:tc>
          <w:tcPr>
            <w:tcW w:w="504" w:type="dxa"/>
            <w:tcBorders>
              <w:top w:val="single" w:color="auto" w:sz="4" w:space="0"/>
              <w:left w:val="single" w:color="auto" w:sz="4" w:space="0"/>
              <w:bottom w:val="nil"/>
              <w:right w:val="single" w:color="auto" w:sz="4" w:space="0"/>
            </w:tcBorders>
            <w:shd w:val="clear" w:color="auto" w:fill="FFFFFF"/>
            <w:noWrap w:val="0"/>
            <w:vAlign w:val="top"/>
          </w:tcPr>
          <w:p w14:paraId="2E18D964">
            <w:pPr>
              <w:spacing w:line="240" w:lineRule="exact"/>
              <w:rPr>
                <w:rFonts w:eastAsia="方正仿宋_GBK"/>
                <w:szCs w:val="21"/>
              </w:rPr>
            </w:pPr>
          </w:p>
        </w:tc>
      </w:tr>
      <w:tr w14:paraId="1F5118A3">
        <w:tblPrEx>
          <w:tblCellMar>
            <w:top w:w="0" w:type="dxa"/>
            <w:left w:w="10" w:type="dxa"/>
            <w:bottom w:w="0" w:type="dxa"/>
            <w:right w:w="10" w:type="dxa"/>
          </w:tblCellMar>
        </w:tblPrEx>
        <w:trPr>
          <w:trHeight w:val="911" w:hRule="exact"/>
          <w:jc w:val="center"/>
        </w:trPr>
        <w:tc>
          <w:tcPr>
            <w:tcW w:w="510" w:type="dxa"/>
            <w:vMerge w:val="continue"/>
            <w:tcBorders>
              <w:top w:val="single" w:color="auto" w:sz="4" w:space="0"/>
              <w:left w:val="single" w:color="auto" w:sz="4" w:space="0"/>
              <w:bottom w:val="single" w:color="auto" w:sz="4" w:space="0"/>
              <w:right w:val="nil"/>
            </w:tcBorders>
            <w:shd w:val="clear" w:color="auto" w:fill="FFFFFF"/>
            <w:noWrap w:val="0"/>
            <w:textDirection w:val="tbRlV"/>
            <w:vAlign w:val="center"/>
          </w:tcPr>
          <w:p w14:paraId="5AF7DA05">
            <w:pPr>
              <w:spacing w:line="240" w:lineRule="exact"/>
              <w:rPr>
                <w:rFonts w:eastAsia="方正仿宋_GBK"/>
                <w:szCs w:val="21"/>
              </w:rPr>
            </w:pPr>
          </w:p>
        </w:tc>
        <w:tc>
          <w:tcPr>
            <w:tcW w:w="1248" w:type="dxa"/>
            <w:vMerge w:val="continue"/>
            <w:tcBorders>
              <w:top w:val="single" w:color="auto" w:sz="4" w:space="0"/>
              <w:left w:val="single" w:color="auto" w:sz="4" w:space="0"/>
              <w:bottom w:val="single" w:color="auto" w:sz="4" w:space="0"/>
              <w:right w:val="nil"/>
            </w:tcBorders>
            <w:shd w:val="clear" w:color="auto" w:fill="FFFFFF"/>
            <w:noWrap w:val="0"/>
            <w:vAlign w:val="center"/>
          </w:tcPr>
          <w:p w14:paraId="378C4542">
            <w:pPr>
              <w:spacing w:line="240" w:lineRule="exact"/>
              <w:rPr>
                <w:rFonts w:eastAsia="方正仿宋_GBK"/>
                <w:szCs w:val="21"/>
              </w:rPr>
            </w:pPr>
          </w:p>
        </w:tc>
        <w:tc>
          <w:tcPr>
            <w:tcW w:w="623" w:type="dxa"/>
            <w:tcBorders>
              <w:top w:val="single" w:color="auto" w:sz="4" w:space="0"/>
              <w:left w:val="single" w:color="auto" w:sz="4" w:space="0"/>
              <w:bottom w:val="nil"/>
              <w:right w:val="nil"/>
            </w:tcBorders>
            <w:shd w:val="clear" w:color="auto" w:fill="FFFFFF"/>
            <w:noWrap w:val="0"/>
            <w:vAlign w:val="center"/>
          </w:tcPr>
          <w:p w14:paraId="4D7B37FC">
            <w:pPr>
              <w:spacing w:line="240" w:lineRule="exact"/>
              <w:jc w:val="center"/>
              <w:rPr>
                <w:rFonts w:eastAsia="方正仿宋_GBK"/>
                <w:szCs w:val="21"/>
              </w:rPr>
            </w:pPr>
            <w:r>
              <w:rPr>
                <w:rFonts w:eastAsia="方正仿宋_GBK"/>
                <w:szCs w:val="21"/>
              </w:rPr>
              <w:t>规模效应</w:t>
            </w:r>
          </w:p>
        </w:tc>
        <w:tc>
          <w:tcPr>
            <w:tcW w:w="2366" w:type="dxa"/>
            <w:tcBorders>
              <w:top w:val="single" w:color="auto" w:sz="4" w:space="0"/>
              <w:left w:val="single" w:color="auto" w:sz="4" w:space="0"/>
              <w:bottom w:val="nil"/>
              <w:right w:val="nil"/>
            </w:tcBorders>
            <w:shd w:val="clear" w:color="auto" w:fill="FFFFFF"/>
            <w:noWrap w:val="0"/>
            <w:vAlign w:val="center"/>
          </w:tcPr>
          <w:p w14:paraId="7C8B5DB3">
            <w:pPr>
              <w:spacing w:line="240" w:lineRule="exact"/>
              <w:ind w:left="42" w:leftChars="20"/>
              <w:rPr>
                <w:rFonts w:eastAsia="方正仿宋_GBK"/>
                <w:szCs w:val="21"/>
              </w:rPr>
            </w:pPr>
            <w:r>
              <w:rPr>
                <w:rFonts w:eastAsia="方正仿宋_GBK"/>
                <w:szCs w:val="21"/>
              </w:rPr>
              <w:t>(16)在本区域内有较高的行业影响及较好的社会评价。</w:t>
            </w:r>
          </w:p>
        </w:tc>
        <w:tc>
          <w:tcPr>
            <w:tcW w:w="2832" w:type="dxa"/>
            <w:tcBorders>
              <w:top w:val="single" w:color="auto" w:sz="4" w:space="0"/>
              <w:left w:val="single" w:color="auto" w:sz="4" w:space="0"/>
              <w:bottom w:val="nil"/>
              <w:right w:val="nil"/>
            </w:tcBorders>
            <w:shd w:val="clear" w:color="auto" w:fill="FFFFFF"/>
            <w:noWrap w:val="0"/>
            <w:vAlign w:val="center"/>
          </w:tcPr>
          <w:p w14:paraId="28D2D4B4">
            <w:pPr>
              <w:spacing w:line="240" w:lineRule="exact"/>
              <w:ind w:left="42" w:leftChars="20"/>
              <w:rPr>
                <w:rFonts w:eastAsia="方正仿宋_GBK"/>
                <w:szCs w:val="21"/>
              </w:rPr>
            </w:pPr>
            <w:r>
              <w:rPr>
                <w:rFonts w:eastAsia="方正仿宋_GBK"/>
                <w:szCs w:val="21"/>
              </w:rPr>
              <w:t>能在本领域发挥示范作用的， 合格；一般的，基本合格。</w:t>
            </w:r>
          </w:p>
        </w:tc>
        <w:tc>
          <w:tcPr>
            <w:tcW w:w="445" w:type="dxa"/>
            <w:tcBorders>
              <w:top w:val="single" w:color="auto" w:sz="4" w:space="0"/>
              <w:left w:val="single" w:color="auto" w:sz="4" w:space="0"/>
              <w:bottom w:val="nil"/>
              <w:right w:val="nil"/>
            </w:tcBorders>
            <w:shd w:val="clear" w:color="auto" w:fill="FFFFFF"/>
            <w:noWrap w:val="0"/>
            <w:vAlign w:val="top"/>
          </w:tcPr>
          <w:p w14:paraId="0CE3477F">
            <w:pPr>
              <w:spacing w:line="240" w:lineRule="exact"/>
              <w:rPr>
                <w:rFonts w:eastAsia="方正仿宋_GBK"/>
                <w:szCs w:val="21"/>
              </w:rPr>
            </w:pPr>
          </w:p>
        </w:tc>
        <w:tc>
          <w:tcPr>
            <w:tcW w:w="406" w:type="dxa"/>
            <w:tcBorders>
              <w:top w:val="single" w:color="auto" w:sz="4" w:space="0"/>
              <w:left w:val="single" w:color="auto" w:sz="4" w:space="0"/>
              <w:bottom w:val="nil"/>
              <w:right w:val="nil"/>
            </w:tcBorders>
            <w:shd w:val="clear" w:color="auto" w:fill="FFFFFF"/>
            <w:noWrap w:val="0"/>
            <w:vAlign w:val="top"/>
          </w:tcPr>
          <w:p w14:paraId="6FBB0F34">
            <w:pPr>
              <w:spacing w:line="240" w:lineRule="exact"/>
              <w:rPr>
                <w:rFonts w:eastAsia="方正仿宋_GBK"/>
                <w:szCs w:val="21"/>
              </w:rPr>
            </w:pPr>
          </w:p>
        </w:tc>
        <w:tc>
          <w:tcPr>
            <w:tcW w:w="504" w:type="dxa"/>
            <w:tcBorders>
              <w:top w:val="single" w:color="auto" w:sz="4" w:space="0"/>
              <w:left w:val="single" w:color="auto" w:sz="4" w:space="0"/>
              <w:bottom w:val="nil"/>
              <w:right w:val="single" w:color="auto" w:sz="4" w:space="0"/>
            </w:tcBorders>
            <w:shd w:val="clear" w:color="auto" w:fill="FFFFFF"/>
            <w:noWrap w:val="0"/>
            <w:vAlign w:val="top"/>
          </w:tcPr>
          <w:p w14:paraId="77348716">
            <w:pPr>
              <w:spacing w:line="240" w:lineRule="exact"/>
              <w:rPr>
                <w:rFonts w:eastAsia="方正仿宋_GBK"/>
                <w:szCs w:val="21"/>
              </w:rPr>
            </w:pPr>
          </w:p>
        </w:tc>
      </w:tr>
      <w:tr w14:paraId="3E7F2892">
        <w:tblPrEx>
          <w:tblCellMar>
            <w:top w:w="0" w:type="dxa"/>
            <w:left w:w="10" w:type="dxa"/>
            <w:bottom w:w="0" w:type="dxa"/>
            <w:right w:w="10" w:type="dxa"/>
          </w:tblCellMar>
        </w:tblPrEx>
        <w:trPr>
          <w:trHeight w:val="580" w:hRule="exact"/>
          <w:jc w:val="center"/>
        </w:trPr>
        <w:tc>
          <w:tcPr>
            <w:tcW w:w="1758" w:type="dxa"/>
            <w:gridSpan w:val="2"/>
            <w:tcBorders>
              <w:top w:val="single" w:color="auto" w:sz="4" w:space="0"/>
              <w:left w:val="single" w:color="auto" w:sz="4" w:space="0"/>
              <w:bottom w:val="single" w:color="auto" w:sz="4" w:space="0"/>
              <w:right w:val="nil"/>
            </w:tcBorders>
            <w:shd w:val="clear" w:color="auto" w:fill="FFFFFF"/>
            <w:noWrap w:val="0"/>
            <w:vAlign w:val="center"/>
          </w:tcPr>
          <w:p w14:paraId="4AC31B9C">
            <w:pPr>
              <w:spacing w:line="240" w:lineRule="exact"/>
              <w:jc w:val="center"/>
              <w:rPr>
                <w:rFonts w:eastAsia="方正仿宋_GBK"/>
                <w:szCs w:val="21"/>
              </w:rPr>
            </w:pPr>
            <w:r>
              <w:rPr>
                <w:rFonts w:eastAsia="方正仿宋_GBK"/>
                <w:szCs w:val="21"/>
              </w:rPr>
              <w:t>总体评价</w:t>
            </w:r>
          </w:p>
        </w:tc>
        <w:tc>
          <w:tcPr>
            <w:tcW w:w="7176" w:type="dxa"/>
            <w:gridSpan w:val="6"/>
            <w:tcBorders>
              <w:top w:val="single" w:color="auto" w:sz="4" w:space="0"/>
              <w:left w:val="single" w:color="auto" w:sz="4" w:space="0"/>
              <w:bottom w:val="single" w:color="auto" w:sz="4" w:space="0"/>
              <w:right w:val="single" w:color="auto" w:sz="4" w:space="0"/>
            </w:tcBorders>
            <w:shd w:val="clear" w:color="auto" w:fill="FFFFFF"/>
            <w:noWrap w:val="0"/>
            <w:vAlign w:val="top"/>
          </w:tcPr>
          <w:p w14:paraId="45870B92">
            <w:pPr>
              <w:spacing w:line="240" w:lineRule="exact"/>
              <w:rPr>
                <w:rFonts w:eastAsia="方正仿宋_GBK"/>
                <w:szCs w:val="21"/>
              </w:rPr>
            </w:pPr>
          </w:p>
        </w:tc>
      </w:tr>
    </w:tbl>
    <w:p w14:paraId="08BA7E3B">
      <w:pPr>
        <w:rPr>
          <w:rStyle w:val="4"/>
          <w:rFonts w:hint="eastAsia" w:ascii="仿宋_GB2312" w:eastAsia="仿宋_GB2312" w:cs="仿宋_GB2312"/>
          <w:b w:val="0"/>
          <w:sz w:val="24"/>
          <w:lang w:eastAsia="zh-CN"/>
        </w:rPr>
      </w:pPr>
      <w:r>
        <w:rPr>
          <w:rStyle w:val="4"/>
          <w:rFonts w:hint="eastAsia" w:ascii="仿宋_GB2312" w:eastAsia="仿宋_GB2312" w:cs="仿宋_GB2312"/>
          <w:b w:val="0"/>
          <w:sz w:val="24"/>
          <w:lang w:eastAsia="zh-CN"/>
        </w:rPr>
        <w:t xml:space="preserve"> </w:t>
      </w:r>
    </w:p>
    <w:p w14:paraId="63E08920">
      <w:pPr>
        <w:rPr>
          <w:rFonts w:hint="eastAsia" w:ascii="宋体" w:cs="宋体"/>
          <w:sz w:val="24"/>
          <w:lang w:eastAsia="zh-CN"/>
        </w:rPr>
      </w:pPr>
      <w:r>
        <w:rPr>
          <w:rStyle w:val="4"/>
          <w:rFonts w:hint="eastAsia" w:ascii="仿宋_GB2312" w:eastAsia="仿宋_GB2312" w:cs="仿宋_GB2312"/>
          <w:b w:val="0"/>
          <w:sz w:val="24"/>
        </w:rPr>
        <w:t xml:space="preserve">考核组组长（签字)：            </w:t>
      </w:r>
      <w:r>
        <w:rPr>
          <w:rStyle w:val="4"/>
          <w:rFonts w:hint="eastAsia" w:ascii="仿宋_GB2312" w:eastAsia="仿宋_GB2312" w:cs="仿宋_GB2312"/>
          <w:b w:val="0"/>
          <w:sz w:val="24"/>
          <w:lang w:eastAsia="zh-CN"/>
        </w:rPr>
        <w:t xml:space="preserve">  </w:t>
      </w:r>
      <w:r>
        <w:rPr>
          <w:rStyle w:val="4"/>
          <w:rFonts w:hint="eastAsia" w:ascii="仿宋_GB2312" w:eastAsia="仿宋_GB2312" w:cs="仿宋_GB2312"/>
          <w:b w:val="0"/>
          <w:sz w:val="24"/>
        </w:rPr>
        <w:t>考核组成员（签字）</w:t>
      </w:r>
      <w:r>
        <w:rPr>
          <w:rStyle w:val="4"/>
          <w:rFonts w:hint="eastAsia" w:ascii="仿宋_GB2312" w:eastAsia="仿宋_GB2312" w:cs="仿宋_GB2312"/>
          <w:b w:val="0"/>
          <w:sz w:val="24"/>
          <w:lang w:eastAsia="zh-CN"/>
        </w:rPr>
        <w:t>：</w:t>
      </w:r>
    </w:p>
    <w:p w14:paraId="48E7D3C6">
      <w:pPr>
        <w:ind w:firstLine="1920" w:firstLineChars="800"/>
        <w:rPr>
          <w:rFonts w:hint="eastAsia" w:ascii="仿宋_GB2312" w:eastAsia="仿宋_GB2312" w:cs="宋体"/>
          <w:sz w:val="24"/>
          <w:lang w:eastAsia="zh-CN"/>
        </w:rPr>
      </w:pPr>
      <w:r>
        <w:rPr>
          <w:rFonts w:hint="eastAsia" w:ascii="仿宋_GB2312" w:eastAsia="仿宋_GB2312" w:cs="宋体"/>
          <w:sz w:val="24"/>
        </w:rPr>
        <w:t xml:space="preserve">年  月  日 </w:t>
      </w:r>
      <w:r>
        <w:rPr>
          <w:rFonts w:hint="eastAsia" w:ascii="仿宋_GB2312" w:eastAsia="仿宋_GB2312" w:cs="宋体"/>
          <w:sz w:val="24"/>
          <w:lang w:eastAsia="zh-CN"/>
        </w:rPr>
        <w:t xml:space="preserve">                      </w:t>
      </w:r>
      <w:r>
        <w:rPr>
          <w:rFonts w:hint="eastAsia" w:ascii="仿宋_GB2312" w:eastAsia="仿宋_GB2312" w:cs="宋体"/>
          <w:sz w:val="24"/>
        </w:rPr>
        <w:t>年  月  日</w:t>
      </w:r>
    </w:p>
    <w:p w14:paraId="7B3D2143">
      <w:pPr>
        <w:ind w:firstLine="630" w:firstLineChars="300"/>
        <w:rPr>
          <w:rFonts w:hint="eastAsia" w:ascii="宋体" w:cs="宋体"/>
        </w:rPr>
      </w:pPr>
      <w:bookmarkStart w:id="6" w:name="bookmark6"/>
      <w:bookmarkStart w:id="7" w:name="bookmark8"/>
      <w:bookmarkStart w:id="8" w:name="bookmark7"/>
    </w:p>
    <w:p w14:paraId="7141E113">
      <w:pPr>
        <w:ind w:firstLine="840" w:firstLineChars="300"/>
        <w:rPr>
          <w:rFonts w:hint="eastAsia" w:ascii="仿宋_GB2312" w:eastAsia="仿宋_GB2312"/>
          <w:bCs/>
          <w:sz w:val="28"/>
          <w:szCs w:val="28"/>
        </w:rPr>
      </w:pPr>
      <w:r>
        <w:rPr>
          <w:rFonts w:hint="eastAsia" w:ascii="宋体" w:cs="宋体"/>
          <w:sz w:val="28"/>
          <w:szCs w:val="28"/>
        </w:rPr>
        <w:t>备注：合格率达到</w:t>
      </w:r>
      <w:r>
        <w:rPr>
          <w:rFonts w:hint="eastAsia" w:cs="宋体"/>
          <w:sz w:val="28"/>
          <w:szCs w:val="28"/>
          <w:lang w:eastAsia="zh-CN"/>
        </w:rPr>
        <w:t>8</w:t>
      </w:r>
      <w:r>
        <w:rPr>
          <w:rFonts w:hint="eastAsia" w:ascii="宋体" w:cs="宋体"/>
          <w:sz w:val="28"/>
          <w:szCs w:val="28"/>
        </w:rPr>
        <w:t>0%的，考核合格。</w:t>
      </w:r>
      <w:bookmarkEnd w:id="6"/>
      <w:bookmarkEnd w:id="7"/>
      <w:bookmarkEnd w:id="8"/>
    </w:p>
    <w:p w14:paraId="0B150F8F">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10091"/>
    <w:rsid w:val="14810091"/>
    <w:rsid w:val="4E8C7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2"/>
      <w:sz w:val="21"/>
      <w:szCs w:val="24"/>
      <w:lang w:val="en-US" w:eastAsia="ar-SA"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 w:type="paragraph" w:customStyle="1" w:styleId="5">
    <w:name w:val="Body text|1"/>
    <w:qFormat/>
    <w:uiPriority w:val="0"/>
    <w:pPr>
      <w:widowControl w:val="0"/>
      <w:spacing w:after="80"/>
      <w:ind w:firstLine="400"/>
    </w:pPr>
    <w:rPr>
      <w:rFonts w:ascii="宋体" w:hAnsi="Times New Roman" w:eastAsia="宋体" w:cs="宋体"/>
      <w:color w:val="4C4F55"/>
      <w:sz w:val="32"/>
      <w:szCs w:val="32"/>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2025-04-18T08:13:00Z</dcterms:created>
  <dc:creator>WPS_1652952455</dc:creator>
  <cp:lastModifiedBy>WPS_1652952455</cp:lastModifiedBy>
  <dcterms:modified xsi:type="dcterms:W3CDTF">2025-04-18T08:14:27Z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44350461CE8749C892DC96CB4A41A383_11</vt:lpwstr>
  </property>
  <property fmtid="{D5CDD505-2E9C-101B-9397-08002B2CF9AE}" pid="4" name="KSOTemplateDocerSaveRecord">
    <vt:lpwstr>eyJoZGlkIjoiOWJjYTExNjZkZTdmYTczNWEwZTM0OTViZWIzN2QxYjAiLCJ1c2VySWQiOiIxMzcxMTgyMjA1In0=</vt:lpwstr>
  </property>
</Properties>
</file>